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EB124" w14:textId="77777777" w:rsidR="00C10890" w:rsidRPr="0030739E" w:rsidRDefault="00C10890" w:rsidP="00C10890">
      <w:pPr>
        <w:pStyle w:val="Title"/>
        <w:rPr>
          <w:rFonts w:ascii="Calibri" w:hAnsi="Calibri"/>
          <w:sz w:val="32"/>
        </w:rPr>
      </w:pPr>
    </w:p>
    <w:p w14:paraId="34FEAA44" w14:textId="77777777" w:rsidR="00C10890" w:rsidRDefault="00C10890" w:rsidP="00C10890">
      <w:pPr>
        <w:pStyle w:val="Title"/>
        <w:rPr>
          <w:rFonts w:ascii="Calibri" w:hAnsi="Calibri"/>
          <w:sz w:val="32"/>
        </w:rPr>
      </w:pPr>
      <w:r w:rsidRPr="0030739E">
        <w:rPr>
          <w:rFonts w:ascii="Calibri" w:hAnsi="Calibri"/>
          <w:sz w:val="32"/>
        </w:rPr>
        <w:t>Self</w:t>
      </w:r>
      <w:r>
        <w:rPr>
          <w:rFonts w:ascii="Calibri" w:hAnsi="Calibri"/>
          <w:sz w:val="32"/>
        </w:rPr>
        <w:t>-</w:t>
      </w:r>
      <w:r w:rsidRPr="0030739E">
        <w:rPr>
          <w:rFonts w:ascii="Calibri" w:hAnsi="Calibri"/>
          <w:sz w:val="32"/>
        </w:rPr>
        <w:t>Study</w:t>
      </w:r>
      <w:r>
        <w:rPr>
          <w:rFonts w:ascii="Calibri" w:hAnsi="Calibri"/>
          <w:sz w:val="32"/>
        </w:rPr>
        <w:t xml:space="preserve"> Template for </w:t>
      </w:r>
    </w:p>
    <w:p w14:paraId="28D6B3AB" w14:textId="6117AE23" w:rsidR="00C10890" w:rsidRPr="0030739E" w:rsidRDefault="00C10890" w:rsidP="00C10890">
      <w:pPr>
        <w:pStyle w:val="Title"/>
        <w:rPr>
          <w:rFonts w:ascii="Calibri" w:hAnsi="Calibri"/>
          <w:sz w:val="32"/>
        </w:rPr>
      </w:pPr>
      <w:r>
        <w:rPr>
          <w:rFonts w:ascii="Calibri" w:hAnsi="Calibri"/>
          <w:sz w:val="32"/>
        </w:rPr>
        <w:t>CAMPEP R</w:t>
      </w:r>
      <w:r w:rsidR="00297D95">
        <w:rPr>
          <w:rFonts w:ascii="Calibri" w:hAnsi="Calibri"/>
          <w:sz w:val="32"/>
        </w:rPr>
        <w:t>e</w:t>
      </w:r>
      <w:r>
        <w:rPr>
          <w:rFonts w:ascii="Calibri" w:hAnsi="Calibri"/>
          <w:sz w:val="32"/>
        </w:rPr>
        <w:t xml:space="preserve">sidency Program Accreditation </w:t>
      </w:r>
    </w:p>
    <w:p w14:paraId="4FB76D1A" w14:textId="77777777" w:rsidR="00C10890" w:rsidRPr="0030739E" w:rsidRDefault="00C10890" w:rsidP="00C10890">
      <w:pPr>
        <w:pStyle w:val="Title"/>
        <w:rPr>
          <w:rFonts w:ascii="Calibri" w:hAnsi="Calibri"/>
          <w:sz w:val="32"/>
        </w:rPr>
      </w:pPr>
    </w:p>
    <w:p w14:paraId="4AE1714F" w14:textId="77777777" w:rsidR="00C10890" w:rsidRPr="0030739E" w:rsidRDefault="00C10890" w:rsidP="00C10890">
      <w:pPr>
        <w:pStyle w:val="Title"/>
        <w:rPr>
          <w:rFonts w:ascii="Calibri" w:hAnsi="Calibri"/>
          <w:sz w:val="32"/>
        </w:rPr>
      </w:pPr>
    </w:p>
    <w:p w14:paraId="45C4CEFF" w14:textId="1EADC845" w:rsidR="00C10890" w:rsidRPr="00860EC1" w:rsidRDefault="00C10890" w:rsidP="00C10890">
      <w:pPr>
        <w:pStyle w:val="Title"/>
        <w:jc w:val="left"/>
        <w:rPr>
          <w:rFonts w:ascii="Calibri" w:hAnsi="Calibri"/>
          <w:szCs w:val="18"/>
        </w:rPr>
      </w:pPr>
      <w:r w:rsidRPr="00860EC1">
        <w:rPr>
          <w:rFonts w:ascii="Calibri" w:hAnsi="Calibri"/>
          <w:szCs w:val="18"/>
        </w:rPr>
        <w:t>Name Institution</w:t>
      </w:r>
      <w:r>
        <w:rPr>
          <w:rFonts w:ascii="Calibri" w:hAnsi="Calibri"/>
          <w:szCs w:val="18"/>
        </w:rPr>
        <w:t xml:space="preserve"> Hosting Program</w:t>
      </w:r>
      <w:r w:rsidRPr="00860EC1">
        <w:rPr>
          <w:rFonts w:ascii="Calibri" w:hAnsi="Calibri"/>
          <w:szCs w:val="18"/>
        </w:rPr>
        <w:t>:</w:t>
      </w:r>
    </w:p>
    <w:p w14:paraId="52F27276" w14:textId="77777777" w:rsidR="00DE654F" w:rsidRDefault="00DE654F" w:rsidP="00DE654F">
      <w:pPr>
        <w:pStyle w:val="Title"/>
        <w:jc w:val="left"/>
        <w:rPr>
          <w:rFonts w:ascii="Calibri" w:hAnsi="Calibri"/>
          <w:szCs w:val="18"/>
        </w:rPr>
      </w:pPr>
      <w:r w:rsidRPr="00860EC1">
        <w:rPr>
          <w:rFonts w:ascii="Calibri" w:hAnsi="Calibri"/>
          <w:szCs w:val="18"/>
        </w:rPr>
        <w:t>Name of Program</w:t>
      </w:r>
      <w:r>
        <w:rPr>
          <w:rFonts w:ascii="Calibri" w:hAnsi="Calibri"/>
          <w:szCs w:val="18"/>
        </w:rPr>
        <w:t>:</w:t>
      </w:r>
    </w:p>
    <w:p w14:paraId="3A1DEBF7" w14:textId="77777777" w:rsidR="00DE654F" w:rsidRPr="00860EC1" w:rsidRDefault="00DE654F" w:rsidP="00DE654F">
      <w:pPr>
        <w:pStyle w:val="Title"/>
        <w:jc w:val="left"/>
        <w:rPr>
          <w:rFonts w:ascii="Calibri" w:hAnsi="Calibri"/>
          <w:szCs w:val="18"/>
        </w:rPr>
      </w:pPr>
      <w:r w:rsidRPr="00860EC1">
        <w:rPr>
          <w:rFonts w:ascii="Calibri" w:hAnsi="Calibri"/>
          <w:szCs w:val="18"/>
        </w:rPr>
        <w:t>Program</w:t>
      </w:r>
      <w:r>
        <w:rPr>
          <w:rFonts w:ascii="Calibri" w:hAnsi="Calibri"/>
          <w:szCs w:val="18"/>
        </w:rPr>
        <w:t xml:space="preserve"> Type</w:t>
      </w:r>
      <w:r w:rsidRPr="00860EC1">
        <w:rPr>
          <w:rFonts w:ascii="Calibri" w:hAnsi="Calibri"/>
          <w:szCs w:val="18"/>
        </w:rPr>
        <w:t xml:space="preserve">*: </w:t>
      </w:r>
    </w:p>
    <w:p w14:paraId="5748A0C0" w14:textId="256C6DA1" w:rsidR="00C10890" w:rsidRPr="00860EC1" w:rsidRDefault="00C10890" w:rsidP="00C10890">
      <w:pPr>
        <w:pStyle w:val="Title"/>
        <w:jc w:val="left"/>
        <w:rPr>
          <w:rFonts w:ascii="Calibri" w:hAnsi="Calibri"/>
          <w:b w:val="0"/>
          <w:bCs/>
          <w:sz w:val="24"/>
          <w:szCs w:val="16"/>
        </w:rPr>
      </w:pPr>
      <w:r w:rsidRPr="00860EC1">
        <w:rPr>
          <w:rFonts w:ascii="Calibri" w:hAnsi="Calibri"/>
          <w:b w:val="0"/>
          <w:bCs/>
          <w:sz w:val="24"/>
          <w:szCs w:val="16"/>
        </w:rPr>
        <w:t xml:space="preserve">*Must be specific, e.g., </w:t>
      </w:r>
      <w:r>
        <w:rPr>
          <w:rFonts w:ascii="Calibri" w:hAnsi="Calibri"/>
          <w:b w:val="0"/>
          <w:bCs/>
          <w:sz w:val="24"/>
          <w:szCs w:val="16"/>
        </w:rPr>
        <w:t>Residency</w:t>
      </w:r>
      <w:r w:rsidRPr="00860EC1">
        <w:rPr>
          <w:rFonts w:ascii="Calibri" w:hAnsi="Calibri"/>
          <w:b w:val="0"/>
          <w:bCs/>
          <w:sz w:val="24"/>
          <w:szCs w:val="16"/>
        </w:rPr>
        <w:t xml:space="preserve"> Program in </w:t>
      </w:r>
      <w:r>
        <w:rPr>
          <w:rFonts w:ascii="Calibri" w:hAnsi="Calibri"/>
          <w:b w:val="0"/>
          <w:bCs/>
          <w:sz w:val="24"/>
          <w:szCs w:val="16"/>
        </w:rPr>
        <w:t xml:space="preserve">Radiation Oncology </w:t>
      </w:r>
      <w:r w:rsidR="00F60556">
        <w:rPr>
          <w:rFonts w:ascii="Calibri" w:hAnsi="Calibri"/>
          <w:b w:val="0"/>
          <w:bCs/>
          <w:sz w:val="24"/>
          <w:szCs w:val="16"/>
        </w:rPr>
        <w:t>(or Imaging, Nuc</w:t>
      </w:r>
      <w:r w:rsidR="00B20CFC">
        <w:rPr>
          <w:rFonts w:ascii="Calibri" w:hAnsi="Calibri"/>
          <w:b w:val="0"/>
          <w:bCs/>
          <w:sz w:val="24"/>
          <w:szCs w:val="16"/>
        </w:rPr>
        <w:t>l</w:t>
      </w:r>
      <w:r w:rsidR="00F60556">
        <w:rPr>
          <w:rFonts w:ascii="Calibri" w:hAnsi="Calibri"/>
          <w:b w:val="0"/>
          <w:bCs/>
          <w:sz w:val="24"/>
          <w:szCs w:val="16"/>
        </w:rPr>
        <w:t xml:space="preserve">ear Medicine) </w:t>
      </w:r>
      <w:r w:rsidRPr="00860EC1">
        <w:rPr>
          <w:rFonts w:ascii="Calibri" w:hAnsi="Calibri"/>
          <w:b w:val="0"/>
          <w:bCs/>
          <w:sz w:val="24"/>
          <w:szCs w:val="16"/>
        </w:rPr>
        <w:t>Physics</w:t>
      </w:r>
    </w:p>
    <w:p w14:paraId="425CD40C" w14:textId="77777777" w:rsidR="00FA38A8" w:rsidRDefault="00FA38A8" w:rsidP="00C10890">
      <w:pPr>
        <w:pStyle w:val="Title"/>
        <w:jc w:val="left"/>
        <w:rPr>
          <w:rFonts w:ascii="Calibri" w:hAnsi="Calibri"/>
          <w:szCs w:val="18"/>
        </w:rPr>
      </w:pPr>
    </w:p>
    <w:p w14:paraId="184BBE8B" w14:textId="36D27199" w:rsidR="00C10890" w:rsidRPr="00860EC1" w:rsidRDefault="00C10890" w:rsidP="00C10890">
      <w:pPr>
        <w:pStyle w:val="Title"/>
        <w:jc w:val="left"/>
        <w:rPr>
          <w:rFonts w:ascii="Calibri" w:hAnsi="Calibri"/>
          <w:szCs w:val="18"/>
        </w:rPr>
      </w:pPr>
      <w:r w:rsidRPr="00860EC1">
        <w:rPr>
          <w:rFonts w:ascii="Calibri" w:hAnsi="Calibri"/>
          <w:szCs w:val="18"/>
        </w:rPr>
        <w:t>Name of Program Director:</w:t>
      </w:r>
    </w:p>
    <w:p w14:paraId="2CD99757" w14:textId="77777777" w:rsidR="00C10890" w:rsidRPr="00860EC1" w:rsidRDefault="00C10890" w:rsidP="00C10890">
      <w:pPr>
        <w:pStyle w:val="Title"/>
        <w:jc w:val="left"/>
        <w:rPr>
          <w:rFonts w:ascii="Calibri" w:hAnsi="Calibri"/>
          <w:b w:val="0"/>
          <w:szCs w:val="18"/>
        </w:rPr>
      </w:pPr>
      <w:r w:rsidRPr="00860EC1">
        <w:rPr>
          <w:rFonts w:ascii="Calibri" w:hAnsi="Calibri"/>
          <w:b w:val="0"/>
          <w:szCs w:val="18"/>
        </w:rPr>
        <w:t>Email Address:</w:t>
      </w:r>
    </w:p>
    <w:p w14:paraId="328FAAF7" w14:textId="77777777" w:rsidR="00C10890" w:rsidRPr="00860EC1" w:rsidRDefault="00C10890" w:rsidP="00C10890">
      <w:pPr>
        <w:pStyle w:val="Title"/>
        <w:jc w:val="left"/>
        <w:rPr>
          <w:rFonts w:ascii="Calibri" w:hAnsi="Calibri"/>
          <w:b w:val="0"/>
          <w:szCs w:val="18"/>
        </w:rPr>
      </w:pPr>
      <w:r w:rsidRPr="00860EC1">
        <w:rPr>
          <w:rFonts w:ascii="Calibri" w:hAnsi="Calibri"/>
          <w:b w:val="0"/>
          <w:szCs w:val="18"/>
        </w:rPr>
        <w:t>Address:</w:t>
      </w:r>
    </w:p>
    <w:p w14:paraId="4C9E8EB6" w14:textId="77777777" w:rsidR="00C10890" w:rsidRPr="00860EC1" w:rsidRDefault="00C10890" w:rsidP="00C10890">
      <w:pPr>
        <w:pStyle w:val="Title"/>
        <w:jc w:val="left"/>
        <w:rPr>
          <w:rFonts w:ascii="Calibri" w:hAnsi="Calibri"/>
          <w:b w:val="0"/>
          <w:szCs w:val="18"/>
        </w:rPr>
      </w:pPr>
      <w:r w:rsidRPr="00860EC1">
        <w:rPr>
          <w:rFonts w:ascii="Calibri" w:hAnsi="Calibri"/>
          <w:b w:val="0"/>
          <w:szCs w:val="18"/>
        </w:rPr>
        <w:t>Telephone Number:</w:t>
      </w:r>
    </w:p>
    <w:p w14:paraId="79D5B2CE" w14:textId="77777777" w:rsidR="00C10890" w:rsidRPr="00860EC1" w:rsidRDefault="00C10890" w:rsidP="00C10890">
      <w:pPr>
        <w:pStyle w:val="Title"/>
        <w:jc w:val="left"/>
        <w:rPr>
          <w:rFonts w:ascii="Calibri" w:hAnsi="Calibri"/>
          <w:b w:val="0"/>
          <w:szCs w:val="18"/>
        </w:rPr>
      </w:pPr>
      <w:r w:rsidRPr="00860EC1">
        <w:rPr>
          <w:rFonts w:ascii="Calibri" w:hAnsi="Calibri"/>
          <w:b w:val="0"/>
          <w:szCs w:val="18"/>
        </w:rPr>
        <w:t>Program Website URL:</w:t>
      </w:r>
    </w:p>
    <w:p w14:paraId="16398F1C" w14:textId="77777777" w:rsidR="00C10890" w:rsidRPr="00860EC1" w:rsidRDefault="00C10890" w:rsidP="00C10890">
      <w:pPr>
        <w:pStyle w:val="Title"/>
        <w:jc w:val="left"/>
        <w:rPr>
          <w:rFonts w:ascii="Calibri" w:hAnsi="Calibri"/>
          <w:b w:val="0"/>
          <w:bCs/>
          <w:szCs w:val="18"/>
        </w:rPr>
      </w:pPr>
      <w:r w:rsidRPr="00860EC1">
        <w:rPr>
          <w:rFonts w:ascii="Calibri" w:hAnsi="Calibri"/>
          <w:b w:val="0"/>
          <w:bCs/>
          <w:szCs w:val="18"/>
        </w:rPr>
        <w:t>Date of Submission:</w:t>
      </w:r>
    </w:p>
    <w:p w14:paraId="3933EBD4" w14:textId="77777777" w:rsidR="00C10890" w:rsidRDefault="00C10890" w:rsidP="00C10890">
      <w:pPr>
        <w:pStyle w:val="Title"/>
        <w:rPr>
          <w:rFonts w:ascii="Calibri" w:hAnsi="Calibri"/>
          <w:b w:val="0"/>
          <w:sz w:val="32"/>
        </w:rPr>
      </w:pPr>
    </w:p>
    <w:p w14:paraId="17EB08DF" w14:textId="750B4A74" w:rsidR="00C10890" w:rsidRDefault="00C10890" w:rsidP="00C10890">
      <w:pPr>
        <w:pStyle w:val="Title"/>
        <w:rPr>
          <w:rFonts w:ascii="Calibri" w:hAnsi="Calibri"/>
          <w:b w:val="0"/>
          <w:sz w:val="22"/>
        </w:rPr>
      </w:pPr>
      <w:r>
        <w:rPr>
          <w:rFonts w:ascii="Calibri" w:hAnsi="Calibri"/>
          <w:b w:val="0"/>
          <w:sz w:val="22"/>
        </w:rPr>
        <w:t xml:space="preserve">Template: </w:t>
      </w:r>
      <w:r w:rsidR="00A40733">
        <w:rPr>
          <w:rFonts w:ascii="Calibri" w:hAnsi="Calibri"/>
          <w:b w:val="0"/>
          <w:sz w:val="22"/>
        </w:rPr>
        <w:t>January</w:t>
      </w:r>
      <w:r w:rsidR="00455067">
        <w:rPr>
          <w:rFonts w:ascii="Calibri" w:hAnsi="Calibri"/>
          <w:b w:val="0"/>
          <w:sz w:val="22"/>
        </w:rPr>
        <w:t xml:space="preserve"> 202</w:t>
      </w:r>
      <w:r w:rsidR="00A40733">
        <w:rPr>
          <w:rFonts w:ascii="Calibri" w:hAnsi="Calibri"/>
          <w:b w:val="0"/>
          <w:sz w:val="22"/>
        </w:rPr>
        <w:t>5</w:t>
      </w:r>
    </w:p>
    <w:p w14:paraId="07AAEB8A" w14:textId="77777777" w:rsidR="00A40733" w:rsidRPr="00F47154" w:rsidRDefault="00A40733" w:rsidP="00A40733">
      <w:pPr>
        <w:pStyle w:val="Title"/>
        <w:jc w:val="left"/>
        <w:rPr>
          <w:rFonts w:ascii="Calibri" w:hAnsi="Calibri"/>
          <w:b w:val="0"/>
          <w:sz w:val="22"/>
        </w:rPr>
      </w:pPr>
    </w:p>
    <w:p w14:paraId="11975F69" w14:textId="01E7B102" w:rsidR="001E6EB6" w:rsidRPr="00CA1B3A" w:rsidRDefault="001E6EB6" w:rsidP="00DE6C54">
      <w:pPr>
        <w:pStyle w:val="Title"/>
      </w:pPr>
      <w:r>
        <w:br w:type="page"/>
      </w:r>
      <w:r w:rsidRPr="00CA1B3A">
        <w:lastRenderedPageBreak/>
        <w:t>Instructions</w:t>
      </w:r>
    </w:p>
    <w:p w14:paraId="3E614C82" w14:textId="3A8218A8" w:rsidR="00C638A6" w:rsidRDefault="001E6EB6" w:rsidP="002C38BD">
      <w:pPr>
        <w:numPr>
          <w:ilvl w:val="0"/>
          <w:numId w:val="3"/>
        </w:numPr>
      </w:pPr>
      <w:r>
        <w:t xml:space="preserve">The CAMPEP standards for </w:t>
      </w:r>
      <w:r w:rsidR="00FA038F">
        <w:t>residency</w:t>
      </w:r>
      <w:r>
        <w:t xml:space="preserve"> programs are printed in </w:t>
      </w:r>
      <w:r w:rsidRPr="00104297">
        <w:rPr>
          <w:color w:val="0070C0"/>
        </w:rPr>
        <w:t xml:space="preserve">blue </w:t>
      </w:r>
      <w:r>
        <w:t>in each section</w:t>
      </w:r>
      <w:r w:rsidR="00C638A6">
        <w:t xml:space="preserve">. </w:t>
      </w:r>
      <w:r w:rsidR="00E364B9">
        <w:t>Specific i</w:t>
      </w:r>
      <w:r w:rsidR="00C638A6">
        <w:t xml:space="preserve">nstructions </w:t>
      </w:r>
      <w:r w:rsidR="00E364B9">
        <w:t xml:space="preserve">for each response </w:t>
      </w:r>
      <w:r w:rsidR="00C638A6">
        <w:t>are in a small black italic text.</w:t>
      </w:r>
    </w:p>
    <w:p w14:paraId="77340832" w14:textId="2DAD8567" w:rsidR="001E6EB6" w:rsidRDefault="00C638A6" w:rsidP="002C38BD">
      <w:pPr>
        <w:numPr>
          <w:ilvl w:val="0"/>
          <w:numId w:val="3"/>
        </w:numPr>
      </w:pPr>
      <w:r>
        <w:t xml:space="preserve">For any standard that requires a text entry, plain text is preferred. Using word processor features to create </w:t>
      </w:r>
      <w:r w:rsidR="0069714D">
        <w:t xml:space="preserve">headings and </w:t>
      </w:r>
      <w:r>
        <w:t>bulleted lists (for example) may give unpredictable results when pasting into the data entry form</w:t>
      </w:r>
      <w:r w:rsidR="00E364B9">
        <w:t xml:space="preserve"> (since rich text is not supported).</w:t>
      </w:r>
    </w:p>
    <w:p w14:paraId="4077CC8E" w14:textId="4C3D45B0" w:rsidR="00C638A6" w:rsidRDefault="00C638A6" w:rsidP="002C38BD">
      <w:pPr>
        <w:numPr>
          <w:ilvl w:val="0"/>
          <w:numId w:val="3"/>
        </w:numPr>
      </w:pPr>
      <w:r>
        <w:t xml:space="preserve">If addressing the standard requires supporting documentation, there will be an appendix associated with that standard. In </w:t>
      </w:r>
      <w:r w:rsidR="00E364B9">
        <w:t>some</w:t>
      </w:r>
      <w:r>
        <w:t xml:space="preserve"> cases, there will also be a template for that appendix that can be downloaded. Please save the saved file as PDF before uploading.</w:t>
      </w:r>
    </w:p>
    <w:p w14:paraId="48FC1802" w14:textId="1A864EDE" w:rsidR="001C3441" w:rsidRPr="001C3441" w:rsidRDefault="001C3441" w:rsidP="001C3441">
      <w:pPr>
        <w:pStyle w:val="NormalWeb"/>
        <w:numPr>
          <w:ilvl w:val="1"/>
          <w:numId w:val="3"/>
        </w:numPr>
        <w:rPr>
          <w:rStyle w:val="Hyperlink"/>
        </w:rPr>
      </w:pPr>
      <w:hyperlink r:id="rId8" w:history="1">
        <w:r w:rsidRPr="001C3441">
          <w:rPr>
            <w:rStyle w:val="Hyperlink"/>
          </w:rPr>
          <w:t>Appendix 2.1 – Documentation of Institutional Accreditation</w:t>
        </w:r>
      </w:hyperlink>
    </w:p>
    <w:p w14:paraId="2CC24314" w14:textId="3F306B90" w:rsidR="00FB6267" w:rsidRPr="001C3441" w:rsidRDefault="00FB6267" w:rsidP="001C3441">
      <w:pPr>
        <w:pStyle w:val="NormalWeb"/>
        <w:numPr>
          <w:ilvl w:val="1"/>
          <w:numId w:val="3"/>
        </w:numPr>
        <w:rPr>
          <w:rStyle w:val="Hyperlink"/>
        </w:rPr>
      </w:pPr>
      <w:hyperlink r:id="rId9" w:history="1">
        <w:r>
          <w:rPr>
            <w:rStyle w:val="Hyperlink"/>
          </w:rPr>
          <w:t>Appendix 3.1 – Resident Information</w:t>
        </w:r>
      </w:hyperlink>
    </w:p>
    <w:p w14:paraId="3394144F" w14:textId="77777777" w:rsidR="00FB6267" w:rsidRDefault="00FB6267" w:rsidP="00FB6267">
      <w:pPr>
        <w:pStyle w:val="NormalWeb"/>
        <w:numPr>
          <w:ilvl w:val="1"/>
          <w:numId w:val="3"/>
        </w:numPr>
        <w:rPr>
          <w:color w:val="000000"/>
        </w:rPr>
      </w:pPr>
      <w:hyperlink r:id="rId10" w:tgtFrame="_blank" w:history="1">
        <w:r>
          <w:rPr>
            <w:rStyle w:val="Hyperlink"/>
          </w:rPr>
          <w:t>Appendix 5.5 – Faculty/Staff Information</w:t>
        </w:r>
      </w:hyperlink>
    </w:p>
    <w:p w14:paraId="52DBDD76" w14:textId="77777777" w:rsidR="00FB6267" w:rsidRDefault="00FB6267" w:rsidP="00FB6267">
      <w:pPr>
        <w:pStyle w:val="NormalWeb"/>
        <w:numPr>
          <w:ilvl w:val="1"/>
          <w:numId w:val="3"/>
        </w:numPr>
        <w:rPr>
          <w:color w:val="000000"/>
        </w:rPr>
      </w:pPr>
      <w:hyperlink r:id="rId11" w:history="1">
        <w:r>
          <w:rPr>
            <w:rStyle w:val="Hyperlink"/>
          </w:rPr>
          <w:t xml:space="preserve">Appendix 5.5 - </w:t>
        </w:r>
        <w:proofErr w:type="spellStart"/>
        <w:r>
          <w:rPr>
            <w:rStyle w:val="Hyperlink"/>
          </w:rPr>
          <w:t>Biosketches</w:t>
        </w:r>
        <w:proofErr w:type="spellEnd"/>
      </w:hyperlink>
    </w:p>
    <w:p w14:paraId="57CBCBA3" w14:textId="77777777" w:rsidR="00FB6267" w:rsidRDefault="00FB6267" w:rsidP="00FB6267">
      <w:pPr>
        <w:pStyle w:val="NormalWeb"/>
        <w:numPr>
          <w:ilvl w:val="1"/>
          <w:numId w:val="3"/>
        </w:numPr>
        <w:rPr>
          <w:color w:val="000000"/>
        </w:rPr>
      </w:pPr>
      <w:hyperlink r:id="rId12" w:history="1">
        <w:r>
          <w:rPr>
            <w:rStyle w:val="Hyperlink"/>
          </w:rPr>
          <w:t>Appendix 8.3 – Clinical Rotation Summaries</w:t>
        </w:r>
      </w:hyperlink>
    </w:p>
    <w:p w14:paraId="405008E7" w14:textId="2CF71FC9" w:rsidR="00FB6267" w:rsidRDefault="00FB6267" w:rsidP="00FB6267">
      <w:pPr>
        <w:pStyle w:val="NormalWeb"/>
        <w:numPr>
          <w:ilvl w:val="1"/>
          <w:numId w:val="3"/>
        </w:numPr>
        <w:rPr>
          <w:color w:val="000000"/>
        </w:rPr>
      </w:pPr>
      <w:hyperlink r:id="rId13" w:history="1">
        <w:r>
          <w:rPr>
            <w:rStyle w:val="Hyperlink"/>
          </w:rPr>
          <w:t>Appendix 8.6 – Ethics and Professionalism Curriculum</w:t>
        </w:r>
      </w:hyperlink>
    </w:p>
    <w:p w14:paraId="597253D8" w14:textId="03B4DCDA" w:rsidR="00FB6267" w:rsidRDefault="00FB6267" w:rsidP="00FB6267">
      <w:pPr>
        <w:pStyle w:val="NormalWeb"/>
        <w:numPr>
          <w:ilvl w:val="1"/>
          <w:numId w:val="3"/>
        </w:numPr>
        <w:rPr>
          <w:color w:val="000000"/>
        </w:rPr>
      </w:pPr>
      <w:hyperlink r:id="rId14" w:history="1">
        <w:r>
          <w:rPr>
            <w:rStyle w:val="Hyperlink"/>
          </w:rPr>
          <w:t>Appendix 8.7 - Imaging Physics Residency Curriculum</w:t>
        </w:r>
      </w:hyperlink>
    </w:p>
    <w:p w14:paraId="12075BB7" w14:textId="2082025D" w:rsidR="00FB6267" w:rsidRDefault="00FB6267" w:rsidP="00FB6267">
      <w:pPr>
        <w:pStyle w:val="NormalWeb"/>
        <w:numPr>
          <w:ilvl w:val="1"/>
          <w:numId w:val="3"/>
        </w:numPr>
        <w:rPr>
          <w:color w:val="000000"/>
        </w:rPr>
      </w:pPr>
      <w:hyperlink r:id="rId15" w:history="1">
        <w:r>
          <w:rPr>
            <w:rStyle w:val="Hyperlink"/>
          </w:rPr>
          <w:t>Appendix 8.8 - Nuclear Medicine Physics Residency Curriculum</w:t>
        </w:r>
      </w:hyperlink>
    </w:p>
    <w:p w14:paraId="3F563194" w14:textId="49CA9DBF" w:rsidR="00FB6267" w:rsidRDefault="00FB6267" w:rsidP="00FB6267">
      <w:pPr>
        <w:pStyle w:val="NormalWeb"/>
        <w:numPr>
          <w:ilvl w:val="1"/>
          <w:numId w:val="3"/>
        </w:numPr>
        <w:rPr>
          <w:color w:val="000000"/>
        </w:rPr>
      </w:pPr>
      <w:hyperlink r:id="rId16" w:history="1">
        <w:r>
          <w:rPr>
            <w:rStyle w:val="Hyperlink"/>
          </w:rPr>
          <w:t>Appendix 8.9 - Radiotherapy Physics Residency Curriculum</w:t>
        </w:r>
      </w:hyperlink>
    </w:p>
    <w:p w14:paraId="222B6A31" w14:textId="152A04EC" w:rsidR="0092327D" w:rsidRDefault="0092327D" w:rsidP="0092327D">
      <w:pPr>
        <w:numPr>
          <w:ilvl w:val="0"/>
          <w:numId w:val="3"/>
        </w:numPr>
      </w:pPr>
      <w:r>
        <w:t>The self-study document should address each standard individually and provide the reviewers with sufficient detail to demonstrate compliance</w:t>
      </w:r>
      <w:r w:rsidR="004562CC">
        <w:t xml:space="preserve"> without necessarily having to refer to other sections</w:t>
      </w:r>
      <w:r>
        <w:t>.</w:t>
      </w:r>
      <w:r w:rsidR="004562CC">
        <w:t xml:space="preserve"> This may seem repetitive at times, but helps facilitate the review process.</w:t>
      </w:r>
    </w:p>
    <w:p w14:paraId="4AF912FD" w14:textId="1C4D0A13" w:rsidR="00696FE8" w:rsidRDefault="00696FE8" w:rsidP="0092327D">
      <w:pPr>
        <w:numPr>
          <w:ilvl w:val="0"/>
          <w:numId w:val="3"/>
        </w:numPr>
      </w:pPr>
      <w:r>
        <w:t>Do not repeat the standard as your response. For example, instead of responding that the steering committee will meet twice per year, describe how meetings are generally scheduled and what topics are discussed (e.g., annual review during the fall meeting).</w:t>
      </w:r>
    </w:p>
    <w:p w14:paraId="318C3B18" w14:textId="7EED0A4F" w:rsidR="00C638A6" w:rsidRDefault="00C638A6" w:rsidP="0092327D">
      <w:pPr>
        <w:numPr>
          <w:ilvl w:val="0"/>
          <w:numId w:val="3"/>
        </w:numPr>
      </w:pPr>
      <w:r>
        <w:t>You can enter all the required responses and data into this template and use that as your self-study record. You may also download a PDF copy of your entered data, including uploaded files. The data that is entered into the system is what you will be evaluated on.</w:t>
      </w:r>
    </w:p>
    <w:p w14:paraId="6A2DDA6F" w14:textId="7EFEC394" w:rsidR="0069714D" w:rsidRDefault="0069714D" w:rsidP="0092327D">
      <w:pPr>
        <w:numPr>
          <w:ilvl w:val="0"/>
          <w:numId w:val="3"/>
        </w:numPr>
      </w:pPr>
      <w:r>
        <w:t>Where possible, the data entry form will only show you the appropriate questions that need a response. In some cases, a response may be marked as optional, and you may leave those blank.</w:t>
      </w:r>
    </w:p>
    <w:p w14:paraId="62AA2AD8" w14:textId="7EC49562" w:rsidR="0092327D" w:rsidRPr="0069714D" w:rsidRDefault="0069714D" w:rsidP="0069714D">
      <w:pPr>
        <w:numPr>
          <w:ilvl w:val="0"/>
          <w:numId w:val="3"/>
        </w:numPr>
      </w:pPr>
      <w:r>
        <w:t>In general, you should not have to mark any responses as “N/A” unless there is an issue with how the electronic form is set up. If you do find anything like that, please let us know.</w:t>
      </w:r>
    </w:p>
    <w:p w14:paraId="353A79B6" w14:textId="77777777" w:rsidR="0092327D" w:rsidRPr="0050237D" w:rsidRDefault="0092327D" w:rsidP="0050237D">
      <w:pPr>
        <w:ind w:left="360"/>
        <w:rPr>
          <w:b/>
        </w:rPr>
      </w:pPr>
      <w:r w:rsidRPr="0050237D">
        <w:rPr>
          <w:b/>
        </w:rPr>
        <w:t>N.B.: All elements of this application are required; missing information will delay review of your application.</w:t>
      </w:r>
    </w:p>
    <w:p w14:paraId="65BE3C61" w14:textId="77777777" w:rsidR="001E6EB6" w:rsidRDefault="001E6EB6" w:rsidP="00E4384C">
      <w:pPr>
        <w:pStyle w:val="Title"/>
        <w:jc w:val="left"/>
      </w:pPr>
    </w:p>
    <w:p w14:paraId="48AA0ED9" w14:textId="77777777" w:rsidR="00E4384C" w:rsidRDefault="00E4384C">
      <w:pPr>
        <w:rPr>
          <w:rFonts w:ascii="Cambria" w:eastAsia="Times New Roman" w:hAnsi="Cambria"/>
          <w:b/>
          <w:sz w:val="28"/>
          <w:szCs w:val="20"/>
          <w:lang w:eastAsia="zh-CN"/>
        </w:rPr>
      </w:pPr>
      <w:r>
        <w:br w:type="page"/>
      </w:r>
    </w:p>
    <w:p w14:paraId="3C411153" w14:textId="494073DF" w:rsidR="0057222E" w:rsidRPr="0057222E" w:rsidRDefault="00705058" w:rsidP="0057222E">
      <w:pPr>
        <w:pStyle w:val="Title"/>
      </w:pPr>
      <w:r>
        <w:lastRenderedPageBreak/>
        <w:t>C</w:t>
      </w:r>
      <w:r w:rsidR="001E6EB6" w:rsidRPr="008E7E65">
        <w:t>ontents</w:t>
      </w:r>
    </w:p>
    <w:p w14:paraId="4D204A39" w14:textId="10AE8492" w:rsidR="00C23D61" w:rsidRDefault="0057222E">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"1-1" \h \z \u </w:instrText>
      </w:r>
      <w:r>
        <w:fldChar w:fldCharType="separate"/>
      </w:r>
      <w:hyperlink w:anchor="_Toc167981056" w:history="1">
        <w:r w:rsidR="00C23D61" w:rsidRPr="00575098">
          <w:rPr>
            <w:rStyle w:val="Hyperlink"/>
          </w:rPr>
          <w:t>1.</w:t>
        </w:r>
        <w:r w:rsidR="00C23D61">
          <w:rPr>
            <w:rFonts w:asciiTheme="minorHAnsi" w:eastAsiaTheme="minorEastAsia" w:hAnsiTheme="minorHAnsi" w:cstheme="minorBidi"/>
            <w:kern w:val="2"/>
            <w:sz w:val="24"/>
            <w:szCs w:val="24"/>
            <w14:ligatures w14:val="standardContextual"/>
          </w:rPr>
          <w:tab/>
        </w:r>
        <w:r w:rsidR="00C23D61" w:rsidRPr="00575098">
          <w:rPr>
            <w:rStyle w:val="Hyperlink"/>
          </w:rPr>
          <w:t>Program Goals and Objectives</w:t>
        </w:r>
        <w:r w:rsidR="00C23D61">
          <w:rPr>
            <w:webHidden/>
          </w:rPr>
          <w:tab/>
        </w:r>
        <w:r w:rsidR="00C23D61">
          <w:rPr>
            <w:webHidden/>
          </w:rPr>
          <w:fldChar w:fldCharType="begin"/>
        </w:r>
        <w:r w:rsidR="00C23D61">
          <w:rPr>
            <w:webHidden/>
          </w:rPr>
          <w:instrText xml:space="preserve"> PAGEREF _Toc167981056 \h </w:instrText>
        </w:r>
        <w:r w:rsidR="00C23D61">
          <w:rPr>
            <w:webHidden/>
          </w:rPr>
        </w:r>
        <w:r w:rsidR="00C23D61">
          <w:rPr>
            <w:webHidden/>
          </w:rPr>
          <w:fldChar w:fldCharType="separate"/>
        </w:r>
        <w:r w:rsidR="00C23D61">
          <w:rPr>
            <w:webHidden/>
          </w:rPr>
          <w:t>5</w:t>
        </w:r>
        <w:r w:rsidR="00C23D61">
          <w:rPr>
            <w:webHidden/>
          </w:rPr>
          <w:fldChar w:fldCharType="end"/>
        </w:r>
      </w:hyperlink>
    </w:p>
    <w:p w14:paraId="6ACC45F2" w14:textId="0E65DF0D" w:rsidR="00C23D61" w:rsidRDefault="00C23D61">
      <w:pPr>
        <w:pStyle w:val="TOC1"/>
        <w:rPr>
          <w:rFonts w:asciiTheme="minorHAnsi" w:eastAsiaTheme="minorEastAsia" w:hAnsiTheme="minorHAnsi" w:cstheme="minorBidi"/>
          <w:kern w:val="2"/>
          <w:sz w:val="24"/>
          <w:szCs w:val="24"/>
          <w14:ligatures w14:val="standardContextual"/>
        </w:rPr>
      </w:pPr>
      <w:hyperlink w:anchor="_Toc167981057" w:history="1">
        <w:r w:rsidRPr="00575098">
          <w:rPr>
            <w:rStyle w:val="Hyperlink"/>
          </w:rPr>
          <w:t>2.</w:t>
        </w:r>
        <w:r>
          <w:rPr>
            <w:rFonts w:asciiTheme="minorHAnsi" w:eastAsiaTheme="minorEastAsia" w:hAnsiTheme="minorHAnsi" w:cstheme="minorBidi"/>
            <w:kern w:val="2"/>
            <w:sz w:val="24"/>
            <w:szCs w:val="24"/>
            <w14:ligatures w14:val="standardContextual"/>
          </w:rPr>
          <w:tab/>
        </w:r>
        <w:r w:rsidRPr="00575098">
          <w:rPr>
            <w:rStyle w:val="Hyperlink"/>
          </w:rPr>
          <w:t>Program Structure and Governance</w:t>
        </w:r>
        <w:r>
          <w:rPr>
            <w:webHidden/>
          </w:rPr>
          <w:tab/>
        </w:r>
        <w:r>
          <w:rPr>
            <w:webHidden/>
          </w:rPr>
          <w:fldChar w:fldCharType="begin"/>
        </w:r>
        <w:r>
          <w:rPr>
            <w:webHidden/>
          </w:rPr>
          <w:instrText xml:space="preserve"> PAGEREF _Toc167981057 \h </w:instrText>
        </w:r>
        <w:r>
          <w:rPr>
            <w:webHidden/>
          </w:rPr>
        </w:r>
        <w:r>
          <w:rPr>
            <w:webHidden/>
          </w:rPr>
          <w:fldChar w:fldCharType="separate"/>
        </w:r>
        <w:r>
          <w:rPr>
            <w:webHidden/>
          </w:rPr>
          <w:t>6</w:t>
        </w:r>
        <w:r>
          <w:rPr>
            <w:webHidden/>
          </w:rPr>
          <w:fldChar w:fldCharType="end"/>
        </w:r>
      </w:hyperlink>
    </w:p>
    <w:p w14:paraId="39A43B91" w14:textId="7B6C589A" w:rsidR="00C23D61" w:rsidRDefault="00C23D61">
      <w:pPr>
        <w:pStyle w:val="TOC1"/>
        <w:rPr>
          <w:rFonts w:asciiTheme="minorHAnsi" w:eastAsiaTheme="minorEastAsia" w:hAnsiTheme="minorHAnsi" w:cstheme="minorBidi"/>
          <w:kern w:val="2"/>
          <w:sz w:val="24"/>
          <w:szCs w:val="24"/>
          <w14:ligatures w14:val="standardContextual"/>
        </w:rPr>
      </w:pPr>
      <w:hyperlink w:anchor="_Toc167981058" w:history="1">
        <w:r w:rsidRPr="00575098">
          <w:rPr>
            <w:rStyle w:val="Hyperlink"/>
          </w:rPr>
          <w:t>3.</w:t>
        </w:r>
        <w:r>
          <w:rPr>
            <w:rFonts w:asciiTheme="minorHAnsi" w:eastAsiaTheme="minorEastAsia" w:hAnsiTheme="minorHAnsi" w:cstheme="minorBidi"/>
            <w:kern w:val="2"/>
            <w:sz w:val="24"/>
            <w:szCs w:val="24"/>
            <w14:ligatures w14:val="standardContextual"/>
          </w:rPr>
          <w:tab/>
        </w:r>
        <w:r w:rsidRPr="00575098">
          <w:rPr>
            <w:rStyle w:val="Hyperlink"/>
          </w:rPr>
          <w:t>Admissions</w:t>
        </w:r>
        <w:r>
          <w:rPr>
            <w:webHidden/>
          </w:rPr>
          <w:tab/>
        </w:r>
        <w:r>
          <w:rPr>
            <w:webHidden/>
          </w:rPr>
          <w:fldChar w:fldCharType="begin"/>
        </w:r>
        <w:r>
          <w:rPr>
            <w:webHidden/>
          </w:rPr>
          <w:instrText xml:space="preserve"> PAGEREF _Toc167981058 \h </w:instrText>
        </w:r>
        <w:r>
          <w:rPr>
            <w:webHidden/>
          </w:rPr>
        </w:r>
        <w:r>
          <w:rPr>
            <w:webHidden/>
          </w:rPr>
          <w:fldChar w:fldCharType="separate"/>
        </w:r>
        <w:r>
          <w:rPr>
            <w:webHidden/>
          </w:rPr>
          <w:t>9</w:t>
        </w:r>
        <w:r>
          <w:rPr>
            <w:webHidden/>
          </w:rPr>
          <w:fldChar w:fldCharType="end"/>
        </w:r>
      </w:hyperlink>
    </w:p>
    <w:p w14:paraId="6C8DFDD1" w14:textId="027A89B5" w:rsidR="00C23D61" w:rsidRDefault="00C23D61">
      <w:pPr>
        <w:pStyle w:val="TOC1"/>
        <w:rPr>
          <w:rFonts w:asciiTheme="minorHAnsi" w:eastAsiaTheme="minorEastAsia" w:hAnsiTheme="minorHAnsi" w:cstheme="minorBidi"/>
          <w:kern w:val="2"/>
          <w:sz w:val="24"/>
          <w:szCs w:val="24"/>
          <w14:ligatures w14:val="standardContextual"/>
        </w:rPr>
      </w:pPr>
      <w:hyperlink w:anchor="_Toc167981059" w:history="1">
        <w:r w:rsidRPr="00575098">
          <w:rPr>
            <w:rStyle w:val="Hyperlink"/>
          </w:rPr>
          <w:t>4.</w:t>
        </w:r>
        <w:r>
          <w:rPr>
            <w:rFonts w:asciiTheme="minorHAnsi" w:eastAsiaTheme="minorEastAsia" w:hAnsiTheme="minorHAnsi" w:cstheme="minorBidi"/>
            <w:kern w:val="2"/>
            <w:sz w:val="24"/>
            <w:szCs w:val="24"/>
            <w14:ligatures w14:val="standardContextual"/>
          </w:rPr>
          <w:tab/>
        </w:r>
        <w:r w:rsidRPr="00575098">
          <w:rPr>
            <w:rStyle w:val="Hyperlink"/>
          </w:rPr>
          <w:t>Program Director</w:t>
        </w:r>
        <w:r>
          <w:rPr>
            <w:webHidden/>
          </w:rPr>
          <w:tab/>
        </w:r>
        <w:r>
          <w:rPr>
            <w:webHidden/>
          </w:rPr>
          <w:fldChar w:fldCharType="begin"/>
        </w:r>
        <w:r>
          <w:rPr>
            <w:webHidden/>
          </w:rPr>
          <w:instrText xml:space="preserve"> PAGEREF _Toc167981059 \h </w:instrText>
        </w:r>
        <w:r>
          <w:rPr>
            <w:webHidden/>
          </w:rPr>
        </w:r>
        <w:r>
          <w:rPr>
            <w:webHidden/>
          </w:rPr>
          <w:fldChar w:fldCharType="separate"/>
        </w:r>
        <w:r>
          <w:rPr>
            <w:webHidden/>
          </w:rPr>
          <w:t>10</w:t>
        </w:r>
        <w:r>
          <w:rPr>
            <w:webHidden/>
          </w:rPr>
          <w:fldChar w:fldCharType="end"/>
        </w:r>
      </w:hyperlink>
    </w:p>
    <w:p w14:paraId="1E4F3A75" w14:textId="1B6E711A" w:rsidR="00C23D61" w:rsidRDefault="00C23D61">
      <w:pPr>
        <w:pStyle w:val="TOC1"/>
        <w:rPr>
          <w:rFonts w:asciiTheme="minorHAnsi" w:eastAsiaTheme="minorEastAsia" w:hAnsiTheme="minorHAnsi" w:cstheme="minorBidi"/>
          <w:kern w:val="2"/>
          <w:sz w:val="24"/>
          <w:szCs w:val="24"/>
          <w14:ligatures w14:val="standardContextual"/>
        </w:rPr>
      </w:pPr>
      <w:hyperlink w:anchor="_Toc167981060" w:history="1">
        <w:r w:rsidRPr="00575098">
          <w:rPr>
            <w:rStyle w:val="Hyperlink"/>
          </w:rPr>
          <w:t>5.</w:t>
        </w:r>
        <w:r>
          <w:rPr>
            <w:rFonts w:asciiTheme="minorHAnsi" w:eastAsiaTheme="minorEastAsia" w:hAnsiTheme="minorHAnsi" w:cstheme="minorBidi"/>
            <w:kern w:val="2"/>
            <w:sz w:val="24"/>
            <w:szCs w:val="24"/>
            <w14:ligatures w14:val="standardContextual"/>
          </w:rPr>
          <w:tab/>
        </w:r>
        <w:r w:rsidRPr="00575098">
          <w:rPr>
            <w:rStyle w:val="Hyperlink"/>
          </w:rPr>
          <w:t>Program Staff</w:t>
        </w:r>
        <w:r>
          <w:rPr>
            <w:webHidden/>
          </w:rPr>
          <w:tab/>
        </w:r>
        <w:r>
          <w:rPr>
            <w:webHidden/>
          </w:rPr>
          <w:fldChar w:fldCharType="begin"/>
        </w:r>
        <w:r>
          <w:rPr>
            <w:webHidden/>
          </w:rPr>
          <w:instrText xml:space="preserve"> PAGEREF _Toc167981060 \h </w:instrText>
        </w:r>
        <w:r>
          <w:rPr>
            <w:webHidden/>
          </w:rPr>
        </w:r>
        <w:r>
          <w:rPr>
            <w:webHidden/>
          </w:rPr>
          <w:fldChar w:fldCharType="separate"/>
        </w:r>
        <w:r>
          <w:rPr>
            <w:webHidden/>
          </w:rPr>
          <w:t>11</w:t>
        </w:r>
        <w:r>
          <w:rPr>
            <w:webHidden/>
          </w:rPr>
          <w:fldChar w:fldCharType="end"/>
        </w:r>
      </w:hyperlink>
    </w:p>
    <w:p w14:paraId="608253F9" w14:textId="45B3BC12" w:rsidR="00C23D61" w:rsidRDefault="00C23D61">
      <w:pPr>
        <w:pStyle w:val="TOC1"/>
        <w:rPr>
          <w:rFonts w:asciiTheme="minorHAnsi" w:eastAsiaTheme="minorEastAsia" w:hAnsiTheme="minorHAnsi" w:cstheme="minorBidi"/>
          <w:kern w:val="2"/>
          <w:sz w:val="24"/>
          <w:szCs w:val="24"/>
          <w14:ligatures w14:val="standardContextual"/>
        </w:rPr>
      </w:pPr>
      <w:hyperlink w:anchor="_Toc167981061" w:history="1">
        <w:r w:rsidRPr="00575098">
          <w:rPr>
            <w:rStyle w:val="Hyperlink"/>
          </w:rPr>
          <w:t>6.</w:t>
        </w:r>
        <w:r>
          <w:rPr>
            <w:rFonts w:asciiTheme="minorHAnsi" w:eastAsiaTheme="minorEastAsia" w:hAnsiTheme="minorHAnsi" w:cstheme="minorBidi"/>
            <w:kern w:val="2"/>
            <w:sz w:val="24"/>
            <w:szCs w:val="24"/>
            <w14:ligatures w14:val="standardContextual"/>
          </w:rPr>
          <w:tab/>
        </w:r>
        <w:r w:rsidRPr="00575098">
          <w:rPr>
            <w:rStyle w:val="Hyperlink"/>
          </w:rPr>
          <w:t>Institutional Support</w:t>
        </w:r>
        <w:r>
          <w:rPr>
            <w:webHidden/>
          </w:rPr>
          <w:tab/>
        </w:r>
        <w:r>
          <w:rPr>
            <w:webHidden/>
          </w:rPr>
          <w:fldChar w:fldCharType="begin"/>
        </w:r>
        <w:r>
          <w:rPr>
            <w:webHidden/>
          </w:rPr>
          <w:instrText xml:space="preserve"> PAGEREF _Toc167981061 \h </w:instrText>
        </w:r>
        <w:r>
          <w:rPr>
            <w:webHidden/>
          </w:rPr>
        </w:r>
        <w:r>
          <w:rPr>
            <w:webHidden/>
          </w:rPr>
          <w:fldChar w:fldCharType="separate"/>
        </w:r>
        <w:r>
          <w:rPr>
            <w:webHidden/>
          </w:rPr>
          <w:t>12</w:t>
        </w:r>
        <w:r>
          <w:rPr>
            <w:webHidden/>
          </w:rPr>
          <w:fldChar w:fldCharType="end"/>
        </w:r>
      </w:hyperlink>
    </w:p>
    <w:p w14:paraId="02DC5D83" w14:textId="0B78E098" w:rsidR="00C23D61" w:rsidRDefault="00C23D61">
      <w:pPr>
        <w:pStyle w:val="TOC1"/>
        <w:rPr>
          <w:rFonts w:asciiTheme="minorHAnsi" w:eastAsiaTheme="minorEastAsia" w:hAnsiTheme="minorHAnsi" w:cstheme="minorBidi"/>
          <w:kern w:val="2"/>
          <w:sz w:val="24"/>
          <w:szCs w:val="24"/>
          <w14:ligatures w14:val="standardContextual"/>
        </w:rPr>
      </w:pPr>
      <w:hyperlink w:anchor="_Toc167981062" w:history="1">
        <w:r w:rsidRPr="00575098">
          <w:rPr>
            <w:rStyle w:val="Hyperlink"/>
          </w:rPr>
          <w:t>7.</w:t>
        </w:r>
        <w:r>
          <w:rPr>
            <w:rFonts w:asciiTheme="minorHAnsi" w:eastAsiaTheme="minorEastAsia" w:hAnsiTheme="minorHAnsi" w:cstheme="minorBidi"/>
            <w:kern w:val="2"/>
            <w:sz w:val="24"/>
            <w:szCs w:val="24"/>
            <w14:ligatures w14:val="standardContextual"/>
          </w:rPr>
          <w:tab/>
        </w:r>
        <w:r w:rsidRPr="00575098">
          <w:rPr>
            <w:rStyle w:val="Hyperlink"/>
          </w:rPr>
          <w:t>Educational Environment</w:t>
        </w:r>
        <w:r>
          <w:rPr>
            <w:webHidden/>
          </w:rPr>
          <w:tab/>
        </w:r>
        <w:r>
          <w:rPr>
            <w:webHidden/>
          </w:rPr>
          <w:fldChar w:fldCharType="begin"/>
        </w:r>
        <w:r>
          <w:rPr>
            <w:webHidden/>
          </w:rPr>
          <w:instrText xml:space="preserve"> PAGEREF _Toc167981062 \h </w:instrText>
        </w:r>
        <w:r>
          <w:rPr>
            <w:webHidden/>
          </w:rPr>
        </w:r>
        <w:r>
          <w:rPr>
            <w:webHidden/>
          </w:rPr>
          <w:fldChar w:fldCharType="separate"/>
        </w:r>
        <w:r>
          <w:rPr>
            <w:webHidden/>
          </w:rPr>
          <w:t>14</w:t>
        </w:r>
        <w:r>
          <w:rPr>
            <w:webHidden/>
          </w:rPr>
          <w:fldChar w:fldCharType="end"/>
        </w:r>
      </w:hyperlink>
    </w:p>
    <w:p w14:paraId="5AFC2D33" w14:textId="60571C52" w:rsidR="00C23D61" w:rsidRDefault="00C23D61">
      <w:pPr>
        <w:pStyle w:val="TOC1"/>
        <w:rPr>
          <w:rFonts w:asciiTheme="minorHAnsi" w:eastAsiaTheme="minorEastAsia" w:hAnsiTheme="minorHAnsi" w:cstheme="minorBidi"/>
          <w:kern w:val="2"/>
          <w:sz w:val="24"/>
          <w:szCs w:val="24"/>
          <w14:ligatures w14:val="standardContextual"/>
        </w:rPr>
      </w:pPr>
      <w:hyperlink w:anchor="_Toc167981063" w:history="1">
        <w:r w:rsidRPr="00575098">
          <w:rPr>
            <w:rStyle w:val="Hyperlink"/>
          </w:rPr>
          <w:t>8.</w:t>
        </w:r>
        <w:r>
          <w:rPr>
            <w:rFonts w:asciiTheme="minorHAnsi" w:eastAsiaTheme="minorEastAsia" w:hAnsiTheme="minorHAnsi" w:cstheme="minorBidi"/>
            <w:kern w:val="2"/>
            <w:sz w:val="24"/>
            <w:szCs w:val="24"/>
            <w14:ligatures w14:val="standardContextual"/>
          </w:rPr>
          <w:tab/>
        </w:r>
        <w:r w:rsidRPr="00575098">
          <w:rPr>
            <w:rStyle w:val="Hyperlink"/>
          </w:rPr>
          <w:t>Residency Curriculum</w:t>
        </w:r>
        <w:r>
          <w:rPr>
            <w:webHidden/>
          </w:rPr>
          <w:tab/>
        </w:r>
        <w:r>
          <w:rPr>
            <w:webHidden/>
          </w:rPr>
          <w:fldChar w:fldCharType="begin"/>
        </w:r>
        <w:r>
          <w:rPr>
            <w:webHidden/>
          </w:rPr>
          <w:instrText xml:space="preserve"> PAGEREF _Toc167981063 \h </w:instrText>
        </w:r>
        <w:r>
          <w:rPr>
            <w:webHidden/>
          </w:rPr>
        </w:r>
        <w:r>
          <w:rPr>
            <w:webHidden/>
          </w:rPr>
          <w:fldChar w:fldCharType="separate"/>
        </w:r>
        <w:r>
          <w:rPr>
            <w:webHidden/>
          </w:rPr>
          <w:t>15</w:t>
        </w:r>
        <w:r>
          <w:rPr>
            <w:webHidden/>
          </w:rPr>
          <w:fldChar w:fldCharType="end"/>
        </w:r>
      </w:hyperlink>
    </w:p>
    <w:p w14:paraId="175EE9BB" w14:textId="557500AF" w:rsidR="00C23D61" w:rsidRDefault="00C23D61">
      <w:pPr>
        <w:pStyle w:val="TOC1"/>
        <w:rPr>
          <w:rFonts w:asciiTheme="minorHAnsi" w:eastAsiaTheme="minorEastAsia" w:hAnsiTheme="minorHAnsi" w:cstheme="minorBidi"/>
          <w:kern w:val="2"/>
          <w:sz w:val="24"/>
          <w:szCs w:val="24"/>
          <w14:ligatures w14:val="standardContextual"/>
        </w:rPr>
      </w:pPr>
      <w:hyperlink w:anchor="_Toc167981064" w:history="1">
        <w:r w:rsidRPr="00575098">
          <w:rPr>
            <w:rStyle w:val="Hyperlink"/>
          </w:rPr>
          <w:t>Summary</w:t>
        </w:r>
        <w:r>
          <w:rPr>
            <w:webHidden/>
          </w:rPr>
          <w:tab/>
        </w:r>
        <w:r>
          <w:rPr>
            <w:webHidden/>
          </w:rPr>
          <w:fldChar w:fldCharType="begin"/>
        </w:r>
        <w:r>
          <w:rPr>
            <w:webHidden/>
          </w:rPr>
          <w:instrText xml:space="preserve"> PAGEREF _Toc167981064 \h </w:instrText>
        </w:r>
        <w:r>
          <w:rPr>
            <w:webHidden/>
          </w:rPr>
        </w:r>
        <w:r>
          <w:rPr>
            <w:webHidden/>
          </w:rPr>
          <w:fldChar w:fldCharType="separate"/>
        </w:r>
        <w:r>
          <w:rPr>
            <w:webHidden/>
          </w:rPr>
          <w:t>21</w:t>
        </w:r>
        <w:r>
          <w:rPr>
            <w:webHidden/>
          </w:rPr>
          <w:fldChar w:fldCharType="end"/>
        </w:r>
      </w:hyperlink>
    </w:p>
    <w:p w14:paraId="049B97F6" w14:textId="2F395A24" w:rsidR="0092327D" w:rsidRDefault="0057222E" w:rsidP="008332A8">
      <w:r>
        <w:rPr>
          <w:noProof/>
        </w:rPr>
        <w:fldChar w:fldCharType="end"/>
      </w:r>
    </w:p>
    <w:p w14:paraId="6021592F" w14:textId="77777777" w:rsidR="00483531" w:rsidRDefault="00483531">
      <w:pPr>
        <w:spacing w:before="0" w:after="0"/>
        <w:rPr>
          <w:rFonts w:ascii="Cambria" w:eastAsia="Times New Roman" w:hAnsi="Cambria"/>
          <w:b/>
          <w:sz w:val="28"/>
          <w:szCs w:val="20"/>
          <w:lang w:eastAsia="zh-CN"/>
        </w:rPr>
      </w:pPr>
      <w:r>
        <w:br w:type="page"/>
      </w:r>
    </w:p>
    <w:p w14:paraId="7A674F57" w14:textId="77777777" w:rsidR="001E6EB6" w:rsidRDefault="001E6EB6" w:rsidP="0050237D">
      <w:pPr>
        <w:pStyle w:val="Title"/>
        <w:jc w:val="left"/>
      </w:pPr>
      <w:r>
        <w:lastRenderedPageBreak/>
        <w:t>Introduction</w:t>
      </w:r>
    </w:p>
    <w:p w14:paraId="7A34FDF0" w14:textId="32D5B7C6" w:rsidR="0069714D" w:rsidRDefault="0069714D" w:rsidP="001E6EB6">
      <w:pPr>
        <w:rPr>
          <w:b/>
        </w:rPr>
      </w:pPr>
      <w:r>
        <w:rPr>
          <w:b/>
        </w:rPr>
        <w:t>Preamble</w:t>
      </w:r>
    </w:p>
    <w:p w14:paraId="041FD8CB" w14:textId="77FB0636" w:rsidR="0069714D" w:rsidRDefault="0069714D" w:rsidP="0069714D">
      <w:pPr>
        <w:pStyle w:val="BodyText"/>
        <w:widowControl w:val="0"/>
        <w:tabs>
          <w:tab w:val="left" w:pos="840"/>
        </w:tabs>
        <w:spacing w:before="0" w:line="242" w:lineRule="exact"/>
        <w:ind w:right="144"/>
        <w:rPr>
          <w:color w:val="424448"/>
        </w:rPr>
      </w:pPr>
      <w:r w:rsidRPr="0069714D">
        <w:rPr>
          <w:color w:val="424448"/>
        </w:rPr>
        <w:t>Medical Physics is a branch of physics that applies the concepts and principles of physics to the diagnosis and treatment of human diseases. Medical Physics encompasses four fields: Imaging Physics, Nuclear Medicine Physics, Radiation Oncology Physics and Medical Health Physics. This document focuses on the essential educational and experience requirements needed to engage in medical physics research and development, and to enter a residency program in preparation for clinical practice of one of the first three fields.</w:t>
      </w:r>
    </w:p>
    <w:p w14:paraId="1A54E966" w14:textId="0771CC2E" w:rsidR="00E4384C" w:rsidRPr="0069714D" w:rsidRDefault="00E4384C" w:rsidP="00E4384C">
      <w:pPr>
        <w:pStyle w:val="BodyText"/>
        <w:widowControl w:val="0"/>
        <w:tabs>
          <w:tab w:val="left" w:pos="840"/>
        </w:tabs>
        <w:spacing w:before="0" w:line="242" w:lineRule="exact"/>
        <w:ind w:right="144"/>
        <w:rPr>
          <w:color w:val="424448"/>
        </w:rPr>
      </w:pPr>
      <w:r w:rsidRPr="00E4384C">
        <w:rPr>
          <w:color w:val="424448"/>
        </w:rPr>
        <w:t>Terms such as “shall”, “must”, “require”, “should”, “may” and “recommend” are frequently used in these standards.</w:t>
      </w:r>
      <w:r>
        <w:rPr>
          <w:color w:val="424448"/>
        </w:rPr>
        <w:t xml:space="preserve"> </w:t>
      </w:r>
      <w:r w:rsidRPr="00E4384C">
        <w:rPr>
          <w:color w:val="424448"/>
        </w:rPr>
        <w:t>The</w:t>
      </w:r>
      <w:r>
        <w:rPr>
          <w:color w:val="424448"/>
        </w:rPr>
        <w:t xml:space="preserve"> </w:t>
      </w:r>
      <w:r w:rsidRPr="00E4384C">
        <w:rPr>
          <w:color w:val="424448"/>
        </w:rPr>
        <w:t>terms “shall”, “must”, and “require” denote items or activities that CAMPEP believes are mandatory components of an</w:t>
      </w:r>
      <w:r>
        <w:rPr>
          <w:color w:val="424448"/>
        </w:rPr>
        <w:t xml:space="preserve"> </w:t>
      </w:r>
      <w:r w:rsidRPr="00E4384C">
        <w:rPr>
          <w:color w:val="424448"/>
        </w:rPr>
        <w:t>educational program.</w:t>
      </w:r>
      <w:r>
        <w:rPr>
          <w:color w:val="424448"/>
        </w:rPr>
        <w:t xml:space="preserve"> </w:t>
      </w:r>
      <w:r w:rsidRPr="00E4384C">
        <w:rPr>
          <w:color w:val="424448"/>
        </w:rPr>
        <w:t>That is, they are required components.</w:t>
      </w:r>
      <w:r>
        <w:rPr>
          <w:color w:val="424448"/>
        </w:rPr>
        <w:t xml:space="preserve"> </w:t>
      </w:r>
      <w:r w:rsidRPr="00E4384C">
        <w:rPr>
          <w:color w:val="424448"/>
        </w:rPr>
        <w:t>The terms “should”, “may” and “recommend” are</w:t>
      </w:r>
      <w:r>
        <w:rPr>
          <w:color w:val="424448"/>
        </w:rPr>
        <w:t xml:space="preserve"> </w:t>
      </w:r>
      <w:r w:rsidRPr="00E4384C">
        <w:rPr>
          <w:color w:val="424448"/>
        </w:rPr>
        <w:t>considered desirable but not essential components of an educational program.</w:t>
      </w:r>
    </w:p>
    <w:p w14:paraId="6C471541" w14:textId="33CC8CC0" w:rsidR="00E4384C" w:rsidRDefault="00E4384C" w:rsidP="00E4384C">
      <w:pPr>
        <w:pStyle w:val="Title"/>
        <w:jc w:val="left"/>
        <w:rPr>
          <w:rFonts w:ascii="Calibri" w:hAnsi="Calibri" w:cs="Calibri"/>
          <w:sz w:val="22"/>
        </w:rPr>
      </w:pPr>
      <w:r>
        <w:rPr>
          <w:rFonts w:ascii="Calibri" w:hAnsi="Calibri" w:cs="Calibri"/>
          <w:sz w:val="22"/>
        </w:rPr>
        <w:t>Confidentiality Statement</w:t>
      </w:r>
    </w:p>
    <w:p w14:paraId="7E075E10" w14:textId="77777777" w:rsidR="00E4384C" w:rsidRPr="00EF324C" w:rsidRDefault="00E4384C" w:rsidP="00E4384C">
      <w:pPr>
        <w:pStyle w:val="BodyText"/>
        <w:widowControl w:val="0"/>
        <w:tabs>
          <w:tab w:val="left" w:pos="840"/>
        </w:tabs>
        <w:spacing w:before="0" w:line="242" w:lineRule="exact"/>
        <w:ind w:right="144"/>
      </w:pPr>
      <w:r w:rsidRPr="00EF324C">
        <w:rPr>
          <w:color w:val="424448"/>
        </w:rPr>
        <w:t>The accreditation assessment process and any information produced or disclosed in the accreditation process that is not publicly available shall be kept confidential until the process is completed.  At the conclusion of the accreditation assessment process, certain information shall remain confidential, specifically:</w:t>
      </w:r>
    </w:p>
    <w:p w14:paraId="7BB08AF6" w14:textId="77777777" w:rsidR="00E4384C" w:rsidRPr="00EF324C" w:rsidRDefault="00E4384C" w:rsidP="00E364B9">
      <w:pPr>
        <w:pStyle w:val="BodyText"/>
        <w:widowControl w:val="0"/>
        <w:numPr>
          <w:ilvl w:val="0"/>
          <w:numId w:val="50"/>
        </w:numPr>
        <w:tabs>
          <w:tab w:val="left" w:pos="840"/>
        </w:tabs>
        <w:spacing w:before="0" w:line="242" w:lineRule="exact"/>
        <w:ind w:right="144"/>
      </w:pPr>
      <w:r w:rsidRPr="00EF324C">
        <w:rPr>
          <w:color w:val="424448"/>
        </w:rPr>
        <w:t>The application/evaluation documents are subject to the confidentiality constraint, subject to the exceptions below;</w:t>
      </w:r>
    </w:p>
    <w:p w14:paraId="3ED00903" w14:textId="77777777" w:rsidR="00E4384C" w:rsidRPr="00EF324C" w:rsidRDefault="00E4384C" w:rsidP="00E364B9">
      <w:pPr>
        <w:pStyle w:val="BodyText"/>
        <w:widowControl w:val="0"/>
        <w:numPr>
          <w:ilvl w:val="0"/>
          <w:numId w:val="50"/>
        </w:numPr>
        <w:tabs>
          <w:tab w:val="left" w:pos="840"/>
        </w:tabs>
        <w:spacing w:before="0" w:after="0" w:line="242" w:lineRule="exact"/>
        <w:ind w:right="144"/>
      </w:pPr>
      <w:r w:rsidRPr="00EF324C">
        <w:rPr>
          <w:color w:val="424448"/>
        </w:rPr>
        <w:t>Any verbal requests for confidentiality by either party, which shall be confirmed by a prompt written re-statement of that assertion.</w:t>
      </w:r>
    </w:p>
    <w:p w14:paraId="4DF6857E" w14:textId="77777777" w:rsidR="00E4384C" w:rsidRPr="00796E11" w:rsidRDefault="00E4384C" w:rsidP="00E4384C">
      <w:pPr>
        <w:pStyle w:val="BodyText"/>
        <w:tabs>
          <w:tab w:val="left" w:pos="840"/>
        </w:tabs>
        <w:spacing w:line="242" w:lineRule="exact"/>
        <w:ind w:right="144"/>
        <w:rPr>
          <w:rFonts w:asciiTheme="minorHAnsi" w:hAnsiTheme="minorHAnsi" w:cstheme="minorHAnsi"/>
          <w:color w:val="424448"/>
        </w:rPr>
      </w:pPr>
      <w:r w:rsidRPr="00EF324C">
        <w:rPr>
          <w:color w:val="424448"/>
        </w:rPr>
        <w:t>The following type</w:t>
      </w:r>
      <w:r w:rsidRPr="00796E11">
        <w:rPr>
          <w:rFonts w:asciiTheme="minorHAnsi" w:hAnsiTheme="minorHAnsi" w:cstheme="minorHAnsi"/>
          <w:color w:val="424448"/>
        </w:rPr>
        <w:t>s of information are not considered to be confidential:</w:t>
      </w:r>
    </w:p>
    <w:p w14:paraId="056BFE9B" w14:textId="77777777" w:rsidR="00E4384C" w:rsidRPr="00E364B9" w:rsidRDefault="00E4384C" w:rsidP="00E364B9">
      <w:pPr>
        <w:pStyle w:val="BodyText"/>
        <w:widowControl w:val="0"/>
        <w:numPr>
          <w:ilvl w:val="0"/>
          <w:numId w:val="50"/>
        </w:numPr>
        <w:tabs>
          <w:tab w:val="left" w:pos="840"/>
        </w:tabs>
        <w:spacing w:before="0" w:line="242" w:lineRule="exact"/>
        <w:ind w:right="144"/>
        <w:rPr>
          <w:color w:val="424448"/>
        </w:rPr>
      </w:pPr>
      <w:r w:rsidRPr="00E364B9">
        <w:rPr>
          <w:color w:val="424448"/>
        </w:rPr>
        <w:t xml:space="preserve">Information that is or becomes part of the public domain other than through the unauthorized disclosure by the recipient party; </w:t>
      </w:r>
    </w:p>
    <w:p w14:paraId="1B132CE5" w14:textId="77777777" w:rsidR="00E4384C" w:rsidRPr="00E364B9" w:rsidRDefault="00E4384C" w:rsidP="00E364B9">
      <w:pPr>
        <w:pStyle w:val="BodyText"/>
        <w:widowControl w:val="0"/>
        <w:numPr>
          <w:ilvl w:val="0"/>
          <w:numId w:val="50"/>
        </w:numPr>
        <w:tabs>
          <w:tab w:val="left" w:pos="840"/>
        </w:tabs>
        <w:spacing w:before="0" w:line="242" w:lineRule="exact"/>
        <w:ind w:right="144"/>
        <w:rPr>
          <w:color w:val="424448"/>
        </w:rPr>
      </w:pPr>
      <w:r w:rsidRPr="00E364B9">
        <w:rPr>
          <w:color w:val="424448"/>
        </w:rPr>
        <w:t xml:space="preserve">Information that was already known or was in the possession of the recipient party before receipt thereof from the disclosing party under the agreement; </w:t>
      </w:r>
    </w:p>
    <w:p w14:paraId="49AE0397" w14:textId="77777777" w:rsidR="00E4384C" w:rsidRPr="00E364B9" w:rsidRDefault="00E4384C" w:rsidP="00E364B9">
      <w:pPr>
        <w:pStyle w:val="BodyText"/>
        <w:widowControl w:val="0"/>
        <w:numPr>
          <w:ilvl w:val="0"/>
          <w:numId w:val="50"/>
        </w:numPr>
        <w:tabs>
          <w:tab w:val="left" w:pos="840"/>
        </w:tabs>
        <w:spacing w:before="0" w:line="242" w:lineRule="exact"/>
        <w:ind w:right="144"/>
        <w:rPr>
          <w:color w:val="424448"/>
        </w:rPr>
      </w:pPr>
      <w:r w:rsidRPr="00E364B9">
        <w:rPr>
          <w:color w:val="424448"/>
        </w:rPr>
        <w:t>Information that is received legally without restriction on disclosure from a third party who has the right to make such disclosure.</w:t>
      </w:r>
    </w:p>
    <w:p w14:paraId="054968D3" w14:textId="77777777" w:rsidR="00E4384C" w:rsidRDefault="00E4384C" w:rsidP="001E6EB6">
      <w:pPr>
        <w:rPr>
          <w:b/>
        </w:rPr>
      </w:pPr>
    </w:p>
    <w:p w14:paraId="685BB2B1" w14:textId="0A33EE4B" w:rsidR="001E6EB6" w:rsidRPr="00686DB0" w:rsidRDefault="001E6EB6" w:rsidP="001E6EB6">
      <w:pPr>
        <w:rPr>
          <w:b/>
        </w:rPr>
      </w:pPr>
      <w:r w:rsidRPr="00686DB0">
        <w:rPr>
          <w:b/>
        </w:rPr>
        <w:t>Program Evolution and History</w:t>
      </w:r>
    </w:p>
    <w:p w14:paraId="20E31455" w14:textId="0F64201D" w:rsidR="001E6EB6" w:rsidRPr="00EE1185" w:rsidRDefault="001E6EB6" w:rsidP="00EE1185">
      <w:pPr>
        <w:pStyle w:val="Instructions"/>
      </w:pPr>
      <w:r w:rsidRPr="00EE1185">
        <w:t>Provide a brief history of the program’s evolution</w:t>
      </w:r>
      <w:r w:rsidR="00E4384C">
        <w:t xml:space="preserve"> and history.</w:t>
      </w:r>
    </w:p>
    <w:p w14:paraId="428FC729" w14:textId="77777777" w:rsidR="001E6EB6" w:rsidRPr="00DE6C54" w:rsidRDefault="001E6EB6" w:rsidP="00DE6C54"/>
    <w:p w14:paraId="20D85846" w14:textId="77777777" w:rsidR="001E6EB6" w:rsidRPr="00DE6C54" w:rsidRDefault="001E6EB6" w:rsidP="00DE6C54"/>
    <w:p w14:paraId="26BF29E2" w14:textId="77777777" w:rsidR="001E6EB6" w:rsidRPr="00DE6C54" w:rsidRDefault="001E6EB6" w:rsidP="00DE6C54"/>
    <w:p w14:paraId="0EB67C46" w14:textId="77777777" w:rsidR="001E6EB6" w:rsidRPr="00686DB0" w:rsidRDefault="001E6EB6" w:rsidP="001E6EB6">
      <w:pPr>
        <w:rPr>
          <w:b/>
        </w:rPr>
      </w:pPr>
      <w:r w:rsidRPr="00686DB0">
        <w:rPr>
          <w:b/>
        </w:rPr>
        <w:t xml:space="preserve">Summary of Program Changes </w:t>
      </w:r>
      <w:r w:rsidR="00E30F71" w:rsidRPr="00686DB0">
        <w:rPr>
          <w:b/>
        </w:rPr>
        <w:t>since</w:t>
      </w:r>
      <w:r w:rsidRPr="00686DB0">
        <w:rPr>
          <w:b/>
        </w:rPr>
        <w:t xml:space="preserve"> Last Review</w:t>
      </w:r>
    </w:p>
    <w:p w14:paraId="09CA539D" w14:textId="6FA1BC23" w:rsidR="001E6EB6" w:rsidRPr="00281498" w:rsidRDefault="001E6EB6" w:rsidP="00EE1185">
      <w:pPr>
        <w:pStyle w:val="Instructions"/>
      </w:pPr>
      <w:r w:rsidRPr="00281498">
        <w:t xml:space="preserve">If this is an application for </w:t>
      </w:r>
      <w:r w:rsidR="00E30F71" w:rsidRPr="00281498">
        <w:t xml:space="preserve">renewal </w:t>
      </w:r>
      <w:r w:rsidRPr="00281498">
        <w:t>of accreditation, list here all significant changes in the program since the previous self-study submission, details to be provided in the appropriate section of the self-study.</w:t>
      </w:r>
      <w:r w:rsidR="00994868">
        <w:t xml:space="preserve"> If this is a new application, no response is required.</w:t>
      </w:r>
    </w:p>
    <w:p w14:paraId="31F65AC5" w14:textId="77777777" w:rsidR="001E6EB6" w:rsidRPr="00DE6C54" w:rsidRDefault="001E6EB6" w:rsidP="00DE6C54"/>
    <w:p w14:paraId="5304FBE6" w14:textId="77777777" w:rsidR="001E6EB6" w:rsidRPr="00DE6C54" w:rsidRDefault="001E6EB6" w:rsidP="00DE6C54"/>
    <w:p w14:paraId="01409993" w14:textId="77777777" w:rsidR="001E6EB6" w:rsidRPr="008E7E65" w:rsidRDefault="001E6EB6" w:rsidP="00BB0A5F">
      <w:pPr>
        <w:pStyle w:val="Heading1"/>
      </w:pPr>
      <w:bookmarkStart w:id="0" w:name="_Toc167981056"/>
      <w:r w:rsidRPr="008E7E65">
        <w:lastRenderedPageBreak/>
        <w:t>Program Goals</w:t>
      </w:r>
      <w:r w:rsidR="007B43BD">
        <w:t xml:space="preserve"> </w:t>
      </w:r>
      <w:r w:rsidR="007B43BD" w:rsidRPr="008E7E65">
        <w:t>and</w:t>
      </w:r>
      <w:r w:rsidR="007B43BD">
        <w:t xml:space="preserve"> </w:t>
      </w:r>
      <w:r w:rsidR="007B43BD" w:rsidRPr="00BB0A5F">
        <w:t>Objectives</w:t>
      </w:r>
      <w:bookmarkEnd w:id="0"/>
    </w:p>
    <w:p w14:paraId="265048E9" w14:textId="77777777" w:rsidR="007B43BD" w:rsidRPr="00963A0E" w:rsidRDefault="007B43BD" w:rsidP="007B43BD">
      <w:pPr>
        <w:spacing w:after="240"/>
        <w:ind w:left="1080" w:hanging="720"/>
        <w:contextualSpacing/>
        <w:rPr>
          <w:i/>
          <w:color w:val="0070C0"/>
          <w:sz w:val="18"/>
        </w:rPr>
      </w:pPr>
      <w:r w:rsidRPr="00963A0E">
        <w:rPr>
          <w:i/>
          <w:color w:val="0070C0"/>
          <w:sz w:val="18"/>
        </w:rPr>
        <w:t>The program objectives shall, at a minimum, include the development in the resident of:</w:t>
      </w:r>
    </w:p>
    <w:p w14:paraId="7109E870" w14:textId="77777777" w:rsidR="007B43BD" w:rsidRPr="00963A0E" w:rsidRDefault="007B43BD" w:rsidP="00AB1097">
      <w:pPr>
        <w:pStyle w:val="ListParagraph"/>
        <w:numPr>
          <w:ilvl w:val="0"/>
          <w:numId w:val="26"/>
        </w:numPr>
        <w:spacing w:before="60" w:after="60" w:line="240" w:lineRule="auto"/>
        <w:contextualSpacing w:val="0"/>
        <w:rPr>
          <w:i/>
          <w:color w:val="0070C0"/>
          <w:sz w:val="18"/>
        </w:rPr>
      </w:pPr>
      <w:r w:rsidRPr="00963A0E">
        <w:rPr>
          <w:i/>
          <w:color w:val="0070C0"/>
          <w:sz w:val="18"/>
        </w:rPr>
        <w:t>an understanding of the role of patient safety in the clinical practice of medical physics;</w:t>
      </w:r>
    </w:p>
    <w:p w14:paraId="2426F535" w14:textId="77777777" w:rsidR="007B43BD" w:rsidRPr="00AB1097" w:rsidRDefault="007B43BD" w:rsidP="00AB1097">
      <w:pPr>
        <w:pStyle w:val="ListParagraph"/>
        <w:numPr>
          <w:ilvl w:val="0"/>
          <w:numId w:val="26"/>
        </w:numPr>
        <w:spacing w:before="60" w:after="60" w:line="240" w:lineRule="auto"/>
        <w:contextualSpacing w:val="0"/>
        <w:rPr>
          <w:i/>
          <w:color w:val="0070C0"/>
          <w:sz w:val="18"/>
        </w:rPr>
      </w:pPr>
      <w:r w:rsidRPr="00963A0E">
        <w:rPr>
          <w:i/>
          <w:color w:val="0070C0"/>
          <w:sz w:val="18"/>
        </w:rPr>
        <w:t>the technical knowledge, skills and competency required for the safe application of the technologies used in the practice of medical physics;</w:t>
      </w:r>
    </w:p>
    <w:p w14:paraId="0599AC54" w14:textId="77777777" w:rsidR="007B43BD" w:rsidRPr="00AB1097" w:rsidRDefault="007B43BD" w:rsidP="00AB1097">
      <w:pPr>
        <w:pStyle w:val="ListParagraph"/>
        <w:numPr>
          <w:ilvl w:val="0"/>
          <w:numId w:val="26"/>
        </w:numPr>
        <w:spacing w:before="60" w:after="60" w:line="240" w:lineRule="auto"/>
        <w:contextualSpacing w:val="0"/>
        <w:rPr>
          <w:i/>
          <w:color w:val="0070C0"/>
          <w:sz w:val="18"/>
        </w:rPr>
      </w:pPr>
      <w:r w:rsidRPr="00963A0E">
        <w:rPr>
          <w:i/>
          <w:color w:val="0070C0"/>
          <w:sz w:val="18"/>
        </w:rPr>
        <w:t>an appreciation of the clinical purpose and applications of sophisticated technologies;</w:t>
      </w:r>
    </w:p>
    <w:p w14:paraId="7374BD39" w14:textId="77777777" w:rsidR="007B43BD" w:rsidRPr="00AB1097" w:rsidRDefault="007B43BD" w:rsidP="00AB1097">
      <w:pPr>
        <w:pStyle w:val="ListParagraph"/>
        <w:numPr>
          <w:ilvl w:val="0"/>
          <w:numId w:val="26"/>
        </w:numPr>
        <w:spacing w:before="60" w:after="60" w:line="240" w:lineRule="auto"/>
        <w:contextualSpacing w:val="0"/>
        <w:rPr>
          <w:i/>
          <w:color w:val="0070C0"/>
          <w:sz w:val="18"/>
        </w:rPr>
      </w:pPr>
      <w:r w:rsidRPr="00963A0E">
        <w:rPr>
          <w:i/>
          <w:color w:val="0070C0"/>
          <w:sz w:val="18"/>
        </w:rPr>
        <w:t>an understanding of the protocols and practices essential to the employment of technologies to detect, diagnose and treat various illnesses and injuries;</w:t>
      </w:r>
    </w:p>
    <w:p w14:paraId="608C2213" w14:textId="77777777" w:rsidR="007B43BD" w:rsidRPr="00AB1097" w:rsidRDefault="007B43BD" w:rsidP="00AB1097">
      <w:pPr>
        <w:pStyle w:val="ListParagraph"/>
        <w:numPr>
          <w:ilvl w:val="0"/>
          <w:numId w:val="26"/>
        </w:numPr>
        <w:spacing w:before="60" w:after="60" w:line="240" w:lineRule="auto"/>
        <w:contextualSpacing w:val="0"/>
        <w:rPr>
          <w:i/>
          <w:color w:val="0070C0"/>
          <w:sz w:val="18"/>
        </w:rPr>
      </w:pPr>
      <w:r w:rsidRPr="00963A0E">
        <w:rPr>
          <w:i/>
          <w:color w:val="0070C0"/>
          <w:sz w:val="18"/>
        </w:rPr>
        <w:t>the ability to use analytical and research methods to solve problems arising in the clinical environment;</w:t>
      </w:r>
    </w:p>
    <w:p w14:paraId="7B04222B" w14:textId="77777777" w:rsidR="007B43BD" w:rsidRPr="00AB1097" w:rsidRDefault="007B43BD" w:rsidP="00AB1097">
      <w:pPr>
        <w:pStyle w:val="ListParagraph"/>
        <w:numPr>
          <w:ilvl w:val="0"/>
          <w:numId w:val="26"/>
        </w:numPr>
        <w:spacing w:before="60" w:after="60" w:line="240" w:lineRule="auto"/>
        <w:contextualSpacing w:val="0"/>
        <w:rPr>
          <w:i/>
          <w:color w:val="0070C0"/>
          <w:sz w:val="18"/>
        </w:rPr>
      </w:pPr>
      <w:r w:rsidRPr="00963A0E">
        <w:rPr>
          <w:i/>
          <w:color w:val="0070C0"/>
          <w:sz w:val="18"/>
        </w:rPr>
        <w:t>the ability to deploy new strategies within the clinical environment;</w:t>
      </w:r>
    </w:p>
    <w:p w14:paraId="689FC1B5" w14:textId="77777777" w:rsidR="007B43BD" w:rsidRPr="00AB1097" w:rsidRDefault="007B43BD" w:rsidP="00AB1097">
      <w:pPr>
        <w:pStyle w:val="ListParagraph"/>
        <w:numPr>
          <w:ilvl w:val="0"/>
          <w:numId w:val="26"/>
        </w:numPr>
        <w:spacing w:before="60" w:after="60" w:line="240" w:lineRule="auto"/>
        <w:contextualSpacing w:val="0"/>
        <w:rPr>
          <w:i/>
          <w:color w:val="0070C0"/>
          <w:sz w:val="18"/>
        </w:rPr>
      </w:pPr>
      <w:r w:rsidRPr="00963A0E">
        <w:rPr>
          <w:i/>
          <w:color w:val="0070C0"/>
          <w:sz w:val="18"/>
        </w:rPr>
        <w:t>the ability to critically evaluate research and scholarship in medical physics;</w:t>
      </w:r>
    </w:p>
    <w:p w14:paraId="53D720C8" w14:textId="77777777" w:rsidR="007B43BD" w:rsidRPr="00AB1097" w:rsidRDefault="007B43BD" w:rsidP="00AB1097">
      <w:pPr>
        <w:pStyle w:val="ListParagraph"/>
        <w:numPr>
          <w:ilvl w:val="0"/>
          <w:numId w:val="26"/>
        </w:numPr>
        <w:spacing w:before="60" w:after="60" w:line="240" w:lineRule="auto"/>
        <w:contextualSpacing w:val="0"/>
        <w:rPr>
          <w:i/>
          <w:color w:val="0070C0"/>
          <w:sz w:val="18"/>
        </w:rPr>
      </w:pPr>
      <w:r w:rsidRPr="00963A0E">
        <w:rPr>
          <w:i/>
          <w:color w:val="0070C0"/>
          <w:sz w:val="18"/>
        </w:rPr>
        <w:t>the communication and interpersonal skills that are necessary to function in a collaborative, multidisciplinary environment;</w:t>
      </w:r>
    </w:p>
    <w:p w14:paraId="7F11854C" w14:textId="77777777" w:rsidR="007B43BD" w:rsidRPr="00AB1097" w:rsidRDefault="007B43BD" w:rsidP="00AB1097">
      <w:pPr>
        <w:pStyle w:val="ListParagraph"/>
        <w:numPr>
          <w:ilvl w:val="0"/>
          <w:numId w:val="26"/>
        </w:numPr>
        <w:spacing w:before="60" w:after="60" w:line="240" w:lineRule="auto"/>
        <w:contextualSpacing w:val="0"/>
        <w:rPr>
          <w:i/>
          <w:color w:val="0070C0"/>
          <w:sz w:val="18"/>
        </w:rPr>
      </w:pPr>
      <w:r w:rsidRPr="00963A0E">
        <w:rPr>
          <w:i/>
          <w:color w:val="0070C0"/>
          <w:sz w:val="18"/>
        </w:rPr>
        <w:t>the professional attributes and the ethical conduct and actions that are required of medical physicists; and</w:t>
      </w:r>
    </w:p>
    <w:p w14:paraId="5E33C359" w14:textId="77777777" w:rsidR="007B43BD" w:rsidRPr="00963A0E" w:rsidRDefault="007B43BD" w:rsidP="00AB1097">
      <w:pPr>
        <w:pStyle w:val="ListParagraph"/>
        <w:numPr>
          <w:ilvl w:val="0"/>
          <w:numId w:val="26"/>
        </w:numPr>
        <w:spacing w:before="60" w:after="60" w:line="240" w:lineRule="auto"/>
        <w:contextualSpacing w:val="0"/>
        <w:rPr>
          <w:i/>
          <w:color w:val="0070C0"/>
          <w:sz w:val="18"/>
        </w:rPr>
      </w:pPr>
      <w:r w:rsidRPr="00963A0E">
        <w:rPr>
          <w:i/>
          <w:color w:val="0070C0"/>
          <w:sz w:val="18"/>
        </w:rPr>
        <w:t>a valuing of career-long continuing education to keep professional knowledge and skills current</w:t>
      </w:r>
      <w:r w:rsidR="002F283F" w:rsidRPr="00963A0E">
        <w:rPr>
          <w:i/>
          <w:color w:val="0070C0"/>
          <w:sz w:val="18"/>
        </w:rPr>
        <w:t>.</w:t>
      </w:r>
    </w:p>
    <w:p w14:paraId="02DA0839" w14:textId="77777777" w:rsidR="002F283F" w:rsidRPr="00BF7782" w:rsidRDefault="002F283F" w:rsidP="002F283F">
      <w:pPr>
        <w:spacing w:before="60" w:after="60"/>
        <w:rPr>
          <w:iCs/>
          <w:szCs w:val="32"/>
        </w:rPr>
      </w:pPr>
    </w:p>
    <w:p w14:paraId="5F1DF9D5" w14:textId="77777777" w:rsidR="0094762F" w:rsidRDefault="0094762F" w:rsidP="0094762F">
      <w:pPr>
        <w:pStyle w:val="Heading2"/>
      </w:pPr>
      <w:r w:rsidRPr="0094762F">
        <w:t>The program shall state its mission and objectives.</w:t>
      </w:r>
    </w:p>
    <w:p w14:paraId="7A4C0F10" w14:textId="77777777" w:rsidR="00F32289" w:rsidRDefault="00F32289" w:rsidP="00F32289">
      <w:pPr>
        <w:pStyle w:val="Instructions2"/>
      </w:pPr>
      <w:r>
        <w:t>With reference to the CAMPEP published standards, state</w:t>
      </w:r>
      <w:r w:rsidRPr="00810E68">
        <w:t xml:space="preserve"> </w:t>
      </w:r>
      <w:r>
        <w:t>your</w:t>
      </w:r>
      <w:r w:rsidRPr="00810E68">
        <w:t xml:space="preserve"> program’s </w:t>
      </w:r>
      <w:r>
        <w:t>mission and objectives</w:t>
      </w:r>
      <w:r w:rsidRPr="00810E68">
        <w:t>.</w:t>
      </w:r>
    </w:p>
    <w:p w14:paraId="15AB6AC1" w14:textId="77777777" w:rsidR="00F32289" w:rsidRDefault="00F32289" w:rsidP="00AB1097"/>
    <w:p w14:paraId="4F983C7C" w14:textId="52EAD2F2" w:rsidR="00F32289" w:rsidRPr="00AB1097" w:rsidRDefault="00F32289" w:rsidP="00AB1097">
      <w:pPr>
        <w:pStyle w:val="Instructions2"/>
      </w:pPr>
      <w:r w:rsidRPr="00AB1097">
        <w:t>It would also be helpful to indicate where in the program each topic is addressed.</w:t>
      </w:r>
    </w:p>
    <w:p w14:paraId="2B128AB5" w14:textId="77777777" w:rsidR="00AB1097" w:rsidRDefault="00AB1097" w:rsidP="00AB1097">
      <w:pPr>
        <w:pStyle w:val="ListParagraph"/>
        <w:numPr>
          <w:ilvl w:val="0"/>
          <w:numId w:val="26"/>
        </w:numPr>
        <w:spacing w:before="60" w:after="60" w:line="240" w:lineRule="auto"/>
        <w:contextualSpacing w:val="0"/>
        <w:rPr>
          <w:i/>
          <w:color w:val="0070C0"/>
          <w:sz w:val="18"/>
        </w:rPr>
      </w:pPr>
      <w:r w:rsidRPr="00963A0E">
        <w:rPr>
          <w:i/>
          <w:color w:val="0070C0"/>
          <w:sz w:val="18"/>
        </w:rPr>
        <w:t>an understanding of the role of patient safety in the clinical practice of medical physics;</w:t>
      </w:r>
    </w:p>
    <w:p w14:paraId="60223B22" w14:textId="77777777" w:rsidR="00AB1097" w:rsidRPr="00AB1097" w:rsidRDefault="00AB1097" w:rsidP="00AB1097"/>
    <w:p w14:paraId="01600A24" w14:textId="77777777" w:rsidR="00AB1097" w:rsidRPr="00AB1097" w:rsidRDefault="00AB1097" w:rsidP="00AB1097">
      <w:pPr>
        <w:pStyle w:val="ListParagraph"/>
        <w:numPr>
          <w:ilvl w:val="0"/>
          <w:numId w:val="26"/>
        </w:numPr>
        <w:spacing w:before="60" w:after="60" w:line="240" w:lineRule="auto"/>
        <w:contextualSpacing w:val="0"/>
        <w:rPr>
          <w:i/>
          <w:color w:val="0070C0"/>
          <w:sz w:val="18"/>
        </w:rPr>
      </w:pPr>
      <w:r w:rsidRPr="00963A0E">
        <w:rPr>
          <w:i/>
          <w:color w:val="0070C0"/>
          <w:sz w:val="18"/>
        </w:rPr>
        <w:t>the technical knowledge, skills and competency required for the safe application of the technologies used in the practice of medical physics;</w:t>
      </w:r>
    </w:p>
    <w:p w14:paraId="619AF376" w14:textId="77777777" w:rsidR="00AB1097" w:rsidRPr="00AB1097" w:rsidRDefault="00AB1097" w:rsidP="00AB1097"/>
    <w:p w14:paraId="5C71A606" w14:textId="77777777" w:rsidR="00AB1097" w:rsidRPr="00AB1097" w:rsidRDefault="00AB1097" w:rsidP="00AB1097">
      <w:pPr>
        <w:pStyle w:val="ListParagraph"/>
        <w:numPr>
          <w:ilvl w:val="0"/>
          <w:numId w:val="26"/>
        </w:numPr>
        <w:spacing w:before="60" w:after="60" w:line="240" w:lineRule="auto"/>
        <w:contextualSpacing w:val="0"/>
        <w:rPr>
          <w:i/>
          <w:color w:val="0070C0"/>
          <w:sz w:val="18"/>
        </w:rPr>
      </w:pPr>
      <w:r w:rsidRPr="00963A0E">
        <w:rPr>
          <w:i/>
          <w:color w:val="0070C0"/>
          <w:sz w:val="18"/>
        </w:rPr>
        <w:t>an appreciation of the clinical purpose and applications of sophisticated technologies;</w:t>
      </w:r>
    </w:p>
    <w:p w14:paraId="4EF4383A" w14:textId="77777777" w:rsidR="00AB1097" w:rsidRPr="00AB1097" w:rsidRDefault="00AB1097" w:rsidP="00AB1097"/>
    <w:p w14:paraId="0EFB0EB3" w14:textId="77777777" w:rsidR="00AB1097" w:rsidRPr="00AB1097" w:rsidRDefault="00AB1097" w:rsidP="00AB1097">
      <w:pPr>
        <w:pStyle w:val="ListParagraph"/>
        <w:numPr>
          <w:ilvl w:val="0"/>
          <w:numId w:val="26"/>
        </w:numPr>
        <w:spacing w:before="60" w:after="60" w:line="240" w:lineRule="auto"/>
        <w:contextualSpacing w:val="0"/>
        <w:rPr>
          <w:i/>
          <w:color w:val="0070C0"/>
          <w:sz w:val="18"/>
        </w:rPr>
      </w:pPr>
      <w:r w:rsidRPr="00963A0E">
        <w:rPr>
          <w:i/>
          <w:color w:val="0070C0"/>
          <w:sz w:val="18"/>
        </w:rPr>
        <w:t>an understanding of the protocols and practices essential to the employment of technologies to detect, diagnose and treat various illnesses and injuries;</w:t>
      </w:r>
    </w:p>
    <w:p w14:paraId="395FE1C1" w14:textId="77777777" w:rsidR="00AB1097" w:rsidRPr="00AB1097" w:rsidRDefault="00AB1097" w:rsidP="00AB1097"/>
    <w:p w14:paraId="506F91CA" w14:textId="77777777" w:rsidR="00AB1097" w:rsidRPr="00AB1097" w:rsidRDefault="00AB1097" w:rsidP="00AB1097">
      <w:pPr>
        <w:pStyle w:val="ListParagraph"/>
        <w:numPr>
          <w:ilvl w:val="0"/>
          <w:numId w:val="26"/>
        </w:numPr>
        <w:spacing w:before="60" w:after="60" w:line="240" w:lineRule="auto"/>
        <w:contextualSpacing w:val="0"/>
        <w:rPr>
          <w:i/>
          <w:color w:val="0070C0"/>
          <w:sz w:val="18"/>
        </w:rPr>
      </w:pPr>
      <w:r w:rsidRPr="00963A0E">
        <w:rPr>
          <w:i/>
          <w:color w:val="0070C0"/>
          <w:sz w:val="18"/>
        </w:rPr>
        <w:t>the ability to use analytical and research methods to solve problems arising in the clinical environment;</w:t>
      </w:r>
    </w:p>
    <w:p w14:paraId="60798264" w14:textId="77777777" w:rsidR="00AB1097" w:rsidRPr="00AB1097" w:rsidRDefault="00AB1097" w:rsidP="00AB1097"/>
    <w:p w14:paraId="6338C507" w14:textId="77777777" w:rsidR="00AB1097" w:rsidRPr="00AB1097" w:rsidRDefault="00AB1097" w:rsidP="00AB1097">
      <w:pPr>
        <w:pStyle w:val="ListParagraph"/>
        <w:numPr>
          <w:ilvl w:val="0"/>
          <w:numId w:val="26"/>
        </w:numPr>
        <w:spacing w:before="60" w:after="60" w:line="240" w:lineRule="auto"/>
        <w:contextualSpacing w:val="0"/>
        <w:rPr>
          <w:i/>
          <w:color w:val="0070C0"/>
          <w:sz w:val="18"/>
        </w:rPr>
      </w:pPr>
      <w:r w:rsidRPr="00963A0E">
        <w:rPr>
          <w:i/>
          <w:color w:val="0070C0"/>
          <w:sz w:val="18"/>
        </w:rPr>
        <w:t>the ability to deploy new strategies within the clinical environment;</w:t>
      </w:r>
    </w:p>
    <w:p w14:paraId="088BB0D7" w14:textId="77777777" w:rsidR="00AB1097" w:rsidRPr="00AB1097" w:rsidRDefault="00AB1097" w:rsidP="00AB1097"/>
    <w:p w14:paraId="13EB84CC" w14:textId="77777777" w:rsidR="00AB1097" w:rsidRPr="00AB1097" w:rsidRDefault="00AB1097" w:rsidP="00AB1097">
      <w:pPr>
        <w:pStyle w:val="ListParagraph"/>
        <w:numPr>
          <w:ilvl w:val="0"/>
          <w:numId w:val="26"/>
        </w:numPr>
        <w:spacing w:before="60" w:after="60" w:line="240" w:lineRule="auto"/>
        <w:contextualSpacing w:val="0"/>
        <w:rPr>
          <w:i/>
          <w:color w:val="0070C0"/>
          <w:sz w:val="18"/>
        </w:rPr>
      </w:pPr>
      <w:r w:rsidRPr="00963A0E">
        <w:rPr>
          <w:i/>
          <w:color w:val="0070C0"/>
          <w:sz w:val="18"/>
        </w:rPr>
        <w:t>the ability to critically evaluate research and scholarship in medical physics;</w:t>
      </w:r>
    </w:p>
    <w:p w14:paraId="4BA6184B" w14:textId="77777777" w:rsidR="00AB1097" w:rsidRPr="00AB1097" w:rsidRDefault="00AB1097" w:rsidP="00AB1097"/>
    <w:p w14:paraId="4D524520" w14:textId="77777777" w:rsidR="00AB1097" w:rsidRPr="00AB1097" w:rsidRDefault="00AB1097" w:rsidP="00AB1097">
      <w:pPr>
        <w:pStyle w:val="ListParagraph"/>
        <w:numPr>
          <w:ilvl w:val="0"/>
          <w:numId w:val="26"/>
        </w:numPr>
        <w:spacing w:before="60" w:after="60" w:line="240" w:lineRule="auto"/>
        <w:contextualSpacing w:val="0"/>
        <w:rPr>
          <w:i/>
          <w:color w:val="0070C0"/>
          <w:sz w:val="18"/>
        </w:rPr>
      </w:pPr>
      <w:r w:rsidRPr="00963A0E">
        <w:rPr>
          <w:i/>
          <w:color w:val="0070C0"/>
          <w:sz w:val="18"/>
        </w:rPr>
        <w:t>the communication and interpersonal skills that are necessary to function in a collaborative, multidisciplinary environment;</w:t>
      </w:r>
    </w:p>
    <w:p w14:paraId="72BA57E7" w14:textId="77777777" w:rsidR="00AB1097" w:rsidRPr="00AB1097" w:rsidRDefault="00AB1097" w:rsidP="00AB1097"/>
    <w:p w14:paraId="6832AD3F" w14:textId="77777777" w:rsidR="00AB1097" w:rsidRPr="00AB1097" w:rsidRDefault="00AB1097" w:rsidP="00AB1097">
      <w:pPr>
        <w:pStyle w:val="ListParagraph"/>
        <w:numPr>
          <w:ilvl w:val="0"/>
          <w:numId w:val="26"/>
        </w:numPr>
        <w:spacing w:before="60" w:after="60" w:line="240" w:lineRule="auto"/>
        <w:contextualSpacing w:val="0"/>
        <w:rPr>
          <w:i/>
          <w:color w:val="0070C0"/>
          <w:sz w:val="18"/>
        </w:rPr>
      </w:pPr>
      <w:r w:rsidRPr="00963A0E">
        <w:rPr>
          <w:i/>
          <w:color w:val="0070C0"/>
          <w:sz w:val="18"/>
        </w:rPr>
        <w:t>the professional attributes and the ethical conduct and actions that are required of medical physicists; and</w:t>
      </w:r>
    </w:p>
    <w:p w14:paraId="1C60EBC1" w14:textId="77777777" w:rsidR="00AB1097" w:rsidRPr="00AB1097" w:rsidRDefault="00AB1097" w:rsidP="00AB1097"/>
    <w:p w14:paraId="7B2D34CE" w14:textId="77777777" w:rsidR="00AB1097" w:rsidRDefault="00AB1097" w:rsidP="00AB1097">
      <w:pPr>
        <w:pStyle w:val="ListParagraph"/>
        <w:numPr>
          <w:ilvl w:val="0"/>
          <w:numId w:val="26"/>
        </w:numPr>
        <w:spacing w:before="60" w:after="60" w:line="240" w:lineRule="auto"/>
        <w:contextualSpacing w:val="0"/>
        <w:rPr>
          <w:i/>
          <w:color w:val="0070C0"/>
          <w:sz w:val="18"/>
        </w:rPr>
      </w:pPr>
      <w:r w:rsidRPr="00963A0E">
        <w:rPr>
          <w:i/>
          <w:color w:val="0070C0"/>
          <w:sz w:val="18"/>
        </w:rPr>
        <w:t>a valuing of career-long continuing education to keep professional knowledge and skills current.</w:t>
      </w:r>
    </w:p>
    <w:p w14:paraId="17A84F51" w14:textId="77777777" w:rsidR="00E366D3" w:rsidRPr="00810E68" w:rsidRDefault="00E366D3" w:rsidP="002F283F"/>
    <w:p w14:paraId="2D7CE9D1" w14:textId="77777777" w:rsidR="0054407D" w:rsidRDefault="0054407D">
      <w:pPr>
        <w:spacing w:before="0" w:after="0"/>
        <w:rPr>
          <w:i/>
          <w:color w:val="002060"/>
          <w:sz w:val="18"/>
        </w:rPr>
      </w:pPr>
      <w:r>
        <w:rPr>
          <w:i/>
          <w:color w:val="002060"/>
          <w:sz w:val="18"/>
        </w:rPr>
        <w:br w:type="page"/>
      </w:r>
    </w:p>
    <w:p w14:paraId="2C22C7B3" w14:textId="77777777" w:rsidR="0054407D" w:rsidRPr="00EF2A8B" w:rsidRDefault="0054407D" w:rsidP="00BB0A5F">
      <w:pPr>
        <w:pStyle w:val="Heading1"/>
      </w:pPr>
      <w:bookmarkStart w:id="1" w:name="_Toc282532467"/>
      <w:bookmarkStart w:id="2" w:name="_Toc167981057"/>
      <w:r>
        <w:lastRenderedPageBreak/>
        <w:t xml:space="preserve">Program Structure and </w:t>
      </w:r>
      <w:r w:rsidRPr="00BB0A5F">
        <w:t>Governance</w:t>
      </w:r>
      <w:bookmarkEnd w:id="1"/>
      <w:bookmarkEnd w:id="2"/>
    </w:p>
    <w:p w14:paraId="4D53F086" w14:textId="2F1D3D29" w:rsidR="007B43BD" w:rsidRPr="00BF4494" w:rsidRDefault="007B43BD" w:rsidP="0094762F">
      <w:pPr>
        <w:pStyle w:val="Heading2"/>
      </w:pPr>
      <w:r w:rsidRPr="00BF4494">
        <w:t>The institution in which the clinical training is conducted must be accredited by the appropriate healthcare accreditation organization.</w:t>
      </w:r>
    </w:p>
    <w:p w14:paraId="283F1DFF" w14:textId="22194694" w:rsidR="002F283F" w:rsidRDefault="00994868" w:rsidP="00EE1185">
      <w:pPr>
        <w:pStyle w:val="Instructions2"/>
      </w:pPr>
      <w:r w:rsidRPr="00994868">
        <w:t>Provide details of institutional accreditation, and upload documentation (e.g., copies of certificates) in Appendix 2.1.</w:t>
      </w:r>
    </w:p>
    <w:p w14:paraId="3C58AA15" w14:textId="77777777" w:rsidR="00FA38A8" w:rsidRPr="00763D87" w:rsidRDefault="00FA38A8" w:rsidP="00763D87"/>
    <w:p w14:paraId="3081AF09" w14:textId="7FE93871" w:rsidR="00FA38A8" w:rsidRPr="00994868" w:rsidRDefault="00994868" w:rsidP="00763D87">
      <w:pPr>
        <w:rPr>
          <w:i/>
          <w:iCs/>
          <w:color w:val="0070C0"/>
          <w:sz w:val="18"/>
          <w:szCs w:val="18"/>
        </w:rPr>
      </w:pPr>
      <w:r w:rsidRPr="00994868">
        <w:rPr>
          <w:i/>
          <w:iCs/>
          <w:color w:val="0070C0"/>
          <w:sz w:val="18"/>
          <w:szCs w:val="18"/>
        </w:rPr>
        <w:t>Appendix 2.1 - Documentation of Institutional Accreditation</w:t>
      </w:r>
    </w:p>
    <w:p w14:paraId="4CD19C23" w14:textId="53DC6E25" w:rsidR="00994868" w:rsidRDefault="00994868" w:rsidP="00994868">
      <w:pPr>
        <w:pStyle w:val="Instructions2"/>
      </w:pPr>
      <w:r>
        <w:t xml:space="preserve">Please use </w:t>
      </w:r>
      <w:hyperlink r:id="rId17" w:history="1">
        <w:r w:rsidRPr="008D4598">
          <w:rPr>
            <w:rStyle w:val="Hyperlink"/>
          </w:rPr>
          <w:t>this template</w:t>
        </w:r>
      </w:hyperlink>
      <w:r>
        <w:t xml:space="preserve"> and </w:t>
      </w:r>
      <w:r w:rsidR="008D4598">
        <w:t>save as</w:t>
      </w:r>
      <w:r>
        <w:t xml:space="preserve"> PDF before uploading.</w:t>
      </w:r>
    </w:p>
    <w:p w14:paraId="388207B1" w14:textId="77777777" w:rsidR="00994868" w:rsidRPr="00994868" w:rsidRDefault="00994868" w:rsidP="00763D87">
      <w:pPr>
        <w:rPr>
          <w:color w:val="0070C0"/>
          <w:sz w:val="18"/>
          <w:szCs w:val="18"/>
        </w:rPr>
      </w:pPr>
    </w:p>
    <w:p w14:paraId="186E86E5" w14:textId="77777777" w:rsidR="007B43BD" w:rsidRPr="00BB0A5F" w:rsidRDefault="007B43BD" w:rsidP="0094762F">
      <w:pPr>
        <w:pStyle w:val="Heading2"/>
      </w:pPr>
      <w:r w:rsidRPr="00BB0A5F">
        <w:t>The clinical training must be located in an appropriately structured, well-established clinical environment, with a history of stability and with the infrastructure to support resident education and training.</w:t>
      </w:r>
    </w:p>
    <w:p w14:paraId="24AA8110" w14:textId="77777777" w:rsidR="00FA38A8" w:rsidRPr="00763D87" w:rsidRDefault="00FA38A8" w:rsidP="00763D87"/>
    <w:p w14:paraId="3C2610BD" w14:textId="77777777" w:rsidR="00FA38A8" w:rsidRPr="00763D87" w:rsidRDefault="00FA38A8" w:rsidP="00763D87"/>
    <w:p w14:paraId="6339CF10" w14:textId="422F0C76" w:rsidR="00361CD1" w:rsidRDefault="00537576" w:rsidP="0094762F">
      <w:pPr>
        <w:pStyle w:val="Heading2"/>
      </w:pPr>
      <w:r>
        <w:t xml:space="preserve">The residency program </w:t>
      </w:r>
      <w:r w:rsidR="007B43BD" w:rsidRPr="007B43BD">
        <w:t xml:space="preserve">shall be </w:t>
      </w:r>
      <w:r>
        <w:t>overseen</w:t>
      </w:r>
      <w:r w:rsidR="007B43BD" w:rsidRPr="007B43BD">
        <w:t xml:space="preserve"> by an appropriate steering committee, which is chaired by the program director or delegate and meets at least twice a year.</w:t>
      </w:r>
    </w:p>
    <w:p w14:paraId="62DA3FDD" w14:textId="1C2C7763" w:rsidR="00FA38A8" w:rsidRDefault="002E6E2F" w:rsidP="002E6E2F">
      <w:pPr>
        <w:pStyle w:val="Instructions2"/>
      </w:pPr>
      <w:r>
        <w:t>Describe how the steering committee fits into the department or institutional organization and the general schedule of meetings.</w:t>
      </w:r>
    </w:p>
    <w:p w14:paraId="7AEE04A2" w14:textId="77777777" w:rsidR="002E6E2F" w:rsidRPr="00763D87" w:rsidRDefault="002E6E2F" w:rsidP="00763D87"/>
    <w:p w14:paraId="69D0DF05" w14:textId="77777777" w:rsidR="00FA38A8" w:rsidRPr="00763D87" w:rsidRDefault="00FA38A8" w:rsidP="00763D87"/>
    <w:p w14:paraId="3BC98AC7" w14:textId="21FDD5DF" w:rsidR="00361CD1" w:rsidRDefault="007B43BD" w:rsidP="0094762F">
      <w:pPr>
        <w:pStyle w:val="Heading2"/>
      </w:pPr>
      <w:r w:rsidRPr="00361CD1">
        <w:t xml:space="preserve">Committee membership shall include the program director and relevant staff involved in residency </w:t>
      </w:r>
      <w:r w:rsidRPr="00763D87">
        <w:t>education including</w:t>
      </w:r>
      <w:r w:rsidRPr="00361CD1">
        <w:t xml:space="preserve"> a physician</w:t>
      </w:r>
      <w:r w:rsidR="00696FE8">
        <w:t>.</w:t>
      </w:r>
    </w:p>
    <w:p w14:paraId="5A352859" w14:textId="4B66043A" w:rsidR="00FA38A8" w:rsidRDefault="00706C3D" w:rsidP="002E6E2F">
      <w:pPr>
        <w:pStyle w:val="Instructions2"/>
      </w:pPr>
      <w:r>
        <w:t>Describe the general composition of the steering committee and list the current members.</w:t>
      </w:r>
    </w:p>
    <w:p w14:paraId="475B47A9" w14:textId="77777777" w:rsidR="002E6E2F" w:rsidRPr="00763D87" w:rsidRDefault="002E6E2F" w:rsidP="00763D87"/>
    <w:p w14:paraId="4459D205" w14:textId="7FD7591B" w:rsidR="00FA38A8" w:rsidRPr="00763D87" w:rsidRDefault="00FA38A8" w:rsidP="00763D87"/>
    <w:p w14:paraId="3DDDD8B3" w14:textId="22029F09" w:rsidR="00361CD1" w:rsidRDefault="007B43BD" w:rsidP="0094762F">
      <w:pPr>
        <w:pStyle w:val="Heading2"/>
      </w:pPr>
      <w:r w:rsidRPr="00361CD1">
        <w:t>The process for appointment of the members of the steering committee shall be documented.</w:t>
      </w:r>
    </w:p>
    <w:p w14:paraId="2DC3911C" w14:textId="42A2AE72" w:rsidR="00706C3D" w:rsidRDefault="00706C3D" w:rsidP="00706C3D">
      <w:pPr>
        <w:pStyle w:val="Instructions2"/>
      </w:pPr>
      <w:r>
        <w:t>Describe how new steering committee members are chosen and how they are appointed.</w:t>
      </w:r>
    </w:p>
    <w:p w14:paraId="250A7CA1" w14:textId="42A2AE72" w:rsidR="00706C3D" w:rsidRPr="00763D87" w:rsidRDefault="00706C3D" w:rsidP="00763D87"/>
    <w:p w14:paraId="72058D39" w14:textId="77777777" w:rsidR="00FA38A8" w:rsidRPr="00763D87" w:rsidRDefault="00FA38A8" w:rsidP="00763D87"/>
    <w:p w14:paraId="02CF0DCB" w14:textId="51EA7D4F" w:rsidR="007B43BD" w:rsidRDefault="007B43BD" w:rsidP="0094762F">
      <w:pPr>
        <w:pStyle w:val="Heading2"/>
      </w:pPr>
      <w:r w:rsidRPr="00361CD1">
        <w:t xml:space="preserve">Minutes of </w:t>
      </w:r>
      <w:r w:rsidR="00361CD1">
        <w:t xml:space="preserve">the steering committee </w:t>
      </w:r>
      <w:r w:rsidRPr="00361CD1">
        <w:t>meetings</w:t>
      </w:r>
      <w:r w:rsidR="00361CD1">
        <w:t>,</w:t>
      </w:r>
      <w:r w:rsidRPr="00361CD1">
        <w:t xml:space="preserve"> </w:t>
      </w:r>
      <w:r w:rsidR="00361CD1" w:rsidRPr="007B43BD">
        <w:rPr>
          <w:szCs w:val="32"/>
        </w:rPr>
        <w:t xml:space="preserve">including a summary of any actions that are proposed or taken, </w:t>
      </w:r>
      <w:r w:rsidRPr="00361CD1">
        <w:t>shall be recorded.</w:t>
      </w:r>
    </w:p>
    <w:p w14:paraId="5C50D227" w14:textId="7DB41316" w:rsidR="00361CD1" w:rsidRDefault="00F70B54" w:rsidP="00EE1185">
      <w:pPr>
        <w:pStyle w:val="Instructions2"/>
      </w:pPr>
      <w:r>
        <w:t>Describe how steering committee agendas are prepared and how minutes are recorded and archived.</w:t>
      </w:r>
    </w:p>
    <w:p w14:paraId="0C2FFC7E" w14:textId="77777777" w:rsidR="00361CD1" w:rsidRPr="00763D87" w:rsidRDefault="00361CD1" w:rsidP="00763D87"/>
    <w:p w14:paraId="6EB60DAF" w14:textId="7A02A462" w:rsidR="00994868" w:rsidRPr="00994868" w:rsidRDefault="00994868" w:rsidP="00994868">
      <w:pPr>
        <w:rPr>
          <w:i/>
          <w:iCs/>
          <w:color w:val="0070C0"/>
          <w:sz w:val="18"/>
          <w:szCs w:val="18"/>
        </w:rPr>
      </w:pPr>
      <w:r w:rsidRPr="00994868">
        <w:rPr>
          <w:i/>
          <w:iCs/>
          <w:color w:val="0070C0"/>
          <w:sz w:val="18"/>
          <w:szCs w:val="18"/>
        </w:rPr>
        <w:t>Appendix 2.</w:t>
      </w:r>
      <w:r>
        <w:rPr>
          <w:i/>
          <w:iCs/>
          <w:color w:val="0070C0"/>
          <w:sz w:val="18"/>
          <w:szCs w:val="18"/>
        </w:rPr>
        <w:t>6</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Pr>
          <w:i/>
          <w:iCs/>
          <w:color w:val="0070C0"/>
          <w:sz w:val="18"/>
          <w:szCs w:val="18"/>
        </w:rPr>
        <w:t>Steering Committee Minutes</w:t>
      </w:r>
    </w:p>
    <w:p w14:paraId="5937ED61" w14:textId="5B16731A" w:rsidR="00994868" w:rsidRDefault="00F70B54" w:rsidP="00994868">
      <w:pPr>
        <w:pStyle w:val="Instructions2"/>
      </w:pPr>
      <w:r w:rsidRPr="00F70B54">
        <w:t>Upload steering committee minutes for the past 2 years as one file or multiple files.</w:t>
      </w:r>
    </w:p>
    <w:p w14:paraId="041F51CD" w14:textId="77777777" w:rsidR="00994868" w:rsidRPr="00763D87" w:rsidRDefault="00994868" w:rsidP="00994868"/>
    <w:p w14:paraId="27F61497" w14:textId="33D62845" w:rsidR="007B43BD" w:rsidRDefault="007B43BD" w:rsidP="0094762F">
      <w:pPr>
        <w:pStyle w:val="Heading2"/>
      </w:pPr>
      <w:r w:rsidRPr="007B43BD">
        <w:t>A mechanism for residents to communicate with the steering committee shall be available.</w:t>
      </w:r>
    </w:p>
    <w:p w14:paraId="39D3AA72" w14:textId="72D48F6C" w:rsidR="00FA38A8" w:rsidRPr="00763D87" w:rsidRDefault="00FA38A8" w:rsidP="00763D87"/>
    <w:p w14:paraId="5F8F1626" w14:textId="5B6444EF" w:rsidR="00FA38A8" w:rsidRPr="00763D87" w:rsidRDefault="00FA38A8" w:rsidP="00763D87"/>
    <w:p w14:paraId="26809BC8" w14:textId="4FB03B96" w:rsidR="007B43BD" w:rsidRPr="0094762F" w:rsidRDefault="00BF7EB5" w:rsidP="0094762F">
      <w:pPr>
        <w:pStyle w:val="Heading2"/>
      </w:pPr>
      <w:r w:rsidRPr="0094762F">
        <w:t>The steering committee shall establish a process for evaluating the quality of the educational program and annually assess the quality of the educational program based on this process, taking appropriate action to address improvements when needed.</w:t>
      </w:r>
      <w:r w:rsidR="007B43BD" w:rsidRPr="0094762F">
        <w:t xml:space="preserve"> </w:t>
      </w:r>
    </w:p>
    <w:p w14:paraId="461A509D" w14:textId="6A32CB66" w:rsidR="00FA38A8" w:rsidRDefault="00706C3D" w:rsidP="00706C3D">
      <w:pPr>
        <w:pStyle w:val="Instructions2"/>
      </w:pPr>
      <w:r>
        <w:t>Describe the process and how/when it is done each year.</w:t>
      </w:r>
    </w:p>
    <w:p w14:paraId="75BDD41B" w14:textId="77777777" w:rsidR="00706C3D" w:rsidRPr="00763D87" w:rsidRDefault="00706C3D" w:rsidP="00763D87"/>
    <w:p w14:paraId="0F098209" w14:textId="77777777" w:rsidR="00FA38A8" w:rsidRPr="00763D87" w:rsidRDefault="00FA38A8" w:rsidP="00763D87"/>
    <w:p w14:paraId="2EE5009A" w14:textId="2E672D16" w:rsidR="007B43BD" w:rsidRPr="00BB0A5F" w:rsidRDefault="007B43BD" w:rsidP="0094762F">
      <w:pPr>
        <w:pStyle w:val="Heading2"/>
      </w:pPr>
      <w:r w:rsidRPr="00BB0A5F">
        <w:t>The steering committee shall assess and monitor the strengths, weaknesses, needs, and long-term goals of the program.</w:t>
      </w:r>
    </w:p>
    <w:p w14:paraId="473980DB" w14:textId="166F6F6B" w:rsidR="00FA38A8" w:rsidRDefault="00706C3D" w:rsidP="00706C3D">
      <w:pPr>
        <w:pStyle w:val="Instructions2"/>
      </w:pPr>
      <w:r>
        <w:t>Describe how this is done and include a narrative of the current status in the Summary section.</w:t>
      </w:r>
    </w:p>
    <w:p w14:paraId="7DBD001A" w14:textId="77777777" w:rsidR="00706C3D" w:rsidRPr="00763D87" w:rsidRDefault="00706C3D" w:rsidP="00763D87"/>
    <w:p w14:paraId="56F599A0" w14:textId="77777777" w:rsidR="00FA38A8" w:rsidRPr="00763D87" w:rsidRDefault="00FA38A8" w:rsidP="00763D87"/>
    <w:p w14:paraId="7DA21732" w14:textId="56EEDBCC" w:rsidR="00A40893" w:rsidRPr="00A40893" w:rsidRDefault="007B43BD" w:rsidP="0094762F">
      <w:pPr>
        <w:pStyle w:val="Heading2"/>
      </w:pPr>
      <w:r w:rsidRPr="00BB0A5F">
        <w:t xml:space="preserve">A procedure shall be in place to appropriately counsel, censure, and, after due process, dismiss residents who fail to achieve acceptable learning metrics or clinical competence, </w:t>
      </w:r>
      <w:r w:rsidR="00A40893" w:rsidRPr="00A40893">
        <w:rPr>
          <w:rFonts w:cs="Calibri"/>
        </w:rPr>
        <w:t>“At will” clauses in employment contracts or offer letters will be considered acceptable provided (1) these clauses do not pertain to resident performance, and (2) they are made known to the residency candidate no later than the time of the resident’s interview. In the event that no interview is conducted, this information shall be made known to the resident the earlier of the tendering of an offer to the resident or prior to the date of the Med Phys Match. Employment contracts (if used) shall be consistent with the dismissal procedures and due process described in this Standard.</w:t>
      </w:r>
    </w:p>
    <w:p w14:paraId="2F780697" w14:textId="1C3F6286" w:rsidR="00537576" w:rsidRDefault="00104297" w:rsidP="00EE1185">
      <w:pPr>
        <w:pStyle w:val="Instructions2"/>
      </w:pPr>
      <w:r>
        <w:t xml:space="preserve">In </w:t>
      </w:r>
      <w:r w:rsidR="00706C3D">
        <w:t>the</w:t>
      </w:r>
      <w:r>
        <w:t xml:space="preserve"> Appendi</w:t>
      </w:r>
      <w:r w:rsidR="00706C3D">
        <w:t>ces</w:t>
      </w:r>
      <w:r>
        <w:t xml:space="preserve">, </w:t>
      </w:r>
      <w:r w:rsidR="00706C3D">
        <w:t>include</w:t>
      </w:r>
      <w:r w:rsidR="00537576" w:rsidRPr="00537576">
        <w:t xml:space="preserve"> a copy of the </w:t>
      </w:r>
      <w:r w:rsidR="000A2FC2" w:rsidRPr="0094762F">
        <w:t>resident</w:t>
      </w:r>
      <w:r w:rsidR="000A2FC2">
        <w:t xml:space="preserve"> handbook, appointment documents, and </w:t>
      </w:r>
      <w:r w:rsidR="00537576" w:rsidRPr="00537576">
        <w:t>employment contract</w:t>
      </w:r>
      <w:r w:rsidR="000A2FC2">
        <w:t>.</w:t>
      </w:r>
    </w:p>
    <w:p w14:paraId="540B4AE7" w14:textId="50457255" w:rsidR="00FA38A8" w:rsidRPr="00763D87" w:rsidRDefault="00FA38A8" w:rsidP="00763D87"/>
    <w:p w14:paraId="681FC94F" w14:textId="77777777" w:rsidR="00F70B54" w:rsidRPr="00994868" w:rsidRDefault="00F70B54" w:rsidP="00F70B54">
      <w:pPr>
        <w:rPr>
          <w:i/>
          <w:iCs/>
          <w:color w:val="0070C0"/>
          <w:sz w:val="18"/>
          <w:szCs w:val="18"/>
        </w:rPr>
      </w:pPr>
      <w:r w:rsidRPr="00994868">
        <w:rPr>
          <w:i/>
          <w:iCs/>
          <w:color w:val="0070C0"/>
          <w:sz w:val="18"/>
          <w:szCs w:val="18"/>
        </w:rPr>
        <w:t>Appendix 2.</w:t>
      </w:r>
      <w:r>
        <w:rPr>
          <w:i/>
          <w:iCs/>
          <w:color w:val="0070C0"/>
          <w:sz w:val="18"/>
          <w:szCs w:val="18"/>
        </w:rPr>
        <w:t>10</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Pr>
          <w:i/>
          <w:iCs/>
          <w:color w:val="0070C0"/>
          <w:sz w:val="18"/>
          <w:szCs w:val="18"/>
        </w:rPr>
        <w:t>Residency Handbook</w:t>
      </w:r>
    </w:p>
    <w:p w14:paraId="267AC08E" w14:textId="5AED7546" w:rsidR="00F70B54" w:rsidRDefault="00232018" w:rsidP="00F70B54">
      <w:pPr>
        <w:pStyle w:val="Instructions2"/>
      </w:pPr>
      <w:r w:rsidRPr="00232018">
        <w:t>Upload the residency program handbook.</w:t>
      </w:r>
    </w:p>
    <w:p w14:paraId="4E39CDCB" w14:textId="77777777" w:rsidR="00F70B54" w:rsidRPr="00763D87" w:rsidRDefault="00F70B54" w:rsidP="00F70B54"/>
    <w:p w14:paraId="1A98C628" w14:textId="062CF36D" w:rsidR="00F70B54" w:rsidRPr="00994868" w:rsidRDefault="00F70B54" w:rsidP="00F70B54">
      <w:pPr>
        <w:rPr>
          <w:i/>
          <w:iCs/>
          <w:color w:val="0070C0"/>
          <w:sz w:val="18"/>
          <w:szCs w:val="18"/>
        </w:rPr>
      </w:pPr>
      <w:r w:rsidRPr="00994868">
        <w:rPr>
          <w:i/>
          <w:iCs/>
          <w:color w:val="0070C0"/>
          <w:sz w:val="18"/>
          <w:szCs w:val="18"/>
        </w:rPr>
        <w:t>Appendix 2.</w:t>
      </w:r>
      <w:r>
        <w:rPr>
          <w:i/>
          <w:iCs/>
          <w:color w:val="0070C0"/>
          <w:sz w:val="18"/>
          <w:szCs w:val="18"/>
        </w:rPr>
        <w:t>10</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Pr>
          <w:i/>
          <w:iCs/>
          <w:color w:val="0070C0"/>
          <w:sz w:val="18"/>
          <w:szCs w:val="18"/>
        </w:rPr>
        <w:t>Appointment Letter</w:t>
      </w:r>
    </w:p>
    <w:p w14:paraId="71F6A519" w14:textId="225F99D8" w:rsidR="00F70B54" w:rsidRDefault="00232018" w:rsidP="00F70B54">
      <w:pPr>
        <w:pStyle w:val="Instructions2"/>
      </w:pPr>
      <w:r w:rsidRPr="00232018">
        <w:t>Upload the resident appointment letter.</w:t>
      </w:r>
    </w:p>
    <w:p w14:paraId="1E28B59B" w14:textId="77777777" w:rsidR="00F70B54" w:rsidRPr="00763D87" w:rsidRDefault="00F70B54" w:rsidP="00F70B54"/>
    <w:p w14:paraId="1ACBC929" w14:textId="2D4FED1A" w:rsidR="00F70B54" w:rsidRPr="00994868" w:rsidRDefault="00F70B54" w:rsidP="00F70B54">
      <w:pPr>
        <w:rPr>
          <w:i/>
          <w:iCs/>
          <w:color w:val="0070C0"/>
          <w:sz w:val="18"/>
          <w:szCs w:val="18"/>
        </w:rPr>
      </w:pPr>
      <w:r w:rsidRPr="00994868">
        <w:rPr>
          <w:i/>
          <w:iCs/>
          <w:color w:val="0070C0"/>
          <w:sz w:val="18"/>
          <w:szCs w:val="18"/>
        </w:rPr>
        <w:t>Appendix 2.</w:t>
      </w:r>
      <w:r>
        <w:rPr>
          <w:i/>
          <w:iCs/>
          <w:color w:val="0070C0"/>
          <w:sz w:val="18"/>
          <w:szCs w:val="18"/>
        </w:rPr>
        <w:t>10</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Pr>
          <w:i/>
          <w:iCs/>
          <w:color w:val="0070C0"/>
          <w:sz w:val="18"/>
          <w:szCs w:val="18"/>
        </w:rPr>
        <w:t>Employment Contract (if applicable)</w:t>
      </w:r>
    </w:p>
    <w:p w14:paraId="16F0F92C" w14:textId="1D0FB800" w:rsidR="00F70B54" w:rsidRDefault="00232018" w:rsidP="00F70B54">
      <w:pPr>
        <w:pStyle w:val="Instructions2"/>
      </w:pPr>
      <w:r w:rsidRPr="00232018">
        <w:t>Upload the employment contract (if applicable)</w:t>
      </w:r>
      <w:r>
        <w:t>.</w:t>
      </w:r>
    </w:p>
    <w:p w14:paraId="3593C734" w14:textId="77777777" w:rsidR="00F70B54" w:rsidRPr="00763D87" w:rsidRDefault="00F70B54" w:rsidP="00F70B54"/>
    <w:p w14:paraId="13400EBC" w14:textId="77777777" w:rsidR="00FA38A8" w:rsidRPr="00763D87" w:rsidRDefault="00FA38A8" w:rsidP="00763D87"/>
    <w:p w14:paraId="2AA19211" w14:textId="1B81EC56" w:rsidR="007B43BD" w:rsidRPr="00BB0A5F" w:rsidRDefault="007B43BD" w:rsidP="0094762F">
      <w:pPr>
        <w:pStyle w:val="Heading2"/>
      </w:pPr>
      <w:r w:rsidRPr="00BB0A5F">
        <w:t>All courses and practica should use well-defined and consistently applied metrics for evaluating resident progress and performance.</w:t>
      </w:r>
    </w:p>
    <w:p w14:paraId="0AFB018B" w14:textId="2A8816F9" w:rsidR="00E366D3" w:rsidRDefault="00DD6F75" w:rsidP="00DD6F75">
      <w:pPr>
        <w:pStyle w:val="Instructions2"/>
      </w:pPr>
      <w:r w:rsidRPr="00DD6F75">
        <w:t>Describe metrics used to evaluate resident progress and performance. In Appendix 2.11, provide some sample</w:t>
      </w:r>
      <w:r>
        <w:t xml:space="preserve"> </w:t>
      </w:r>
      <w:r w:rsidRPr="00DD6F75">
        <w:t>evaluation forms.</w:t>
      </w:r>
    </w:p>
    <w:p w14:paraId="3EB254AD" w14:textId="77777777" w:rsidR="00F70B54" w:rsidRPr="00763D87" w:rsidRDefault="00F70B54" w:rsidP="00763D87"/>
    <w:p w14:paraId="623B7788" w14:textId="3D494571" w:rsidR="00F70B54" w:rsidRPr="00994868" w:rsidRDefault="00F70B54" w:rsidP="00F70B54">
      <w:pPr>
        <w:rPr>
          <w:i/>
          <w:iCs/>
          <w:color w:val="0070C0"/>
          <w:sz w:val="18"/>
          <w:szCs w:val="18"/>
        </w:rPr>
      </w:pPr>
      <w:r w:rsidRPr="00994868">
        <w:rPr>
          <w:i/>
          <w:iCs/>
          <w:color w:val="0070C0"/>
          <w:sz w:val="18"/>
          <w:szCs w:val="18"/>
        </w:rPr>
        <w:t>Appendix 2.</w:t>
      </w:r>
      <w:r>
        <w:rPr>
          <w:i/>
          <w:iCs/>
          <w:color w:val="0070C0"/>
          <w:sz w:val="18"/>
          <w:szCs w:val="18"/>
        </w:rPr>
        <w:t>11</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Pr>
          <w:i/>
          <w:iCs/>
          <w:color w:val="0070C0"/>
          <w:sz w:val="18"/>
          <w:szCs w:val="18"/>
        </w:rPr>
        <w:t>Sample Evaluation Forms</w:t>
      </w:r>
    </w:p>
    <w:p w14:paraId="1E657CD7" w14:textId="6A93289E" w:rsidR="00F70B54" w:rsidRDefault="00C279C0" w:rsidP="00F70B54">
      <w:pPr>
        <w:pStyle w:val="Instructions2"/>
      </w:pPr>
      <w:r w:rsidRPr="00C279C0">
        <w:t>Upload samples of the various evaluation forms used to evaluate resident progress and performance</w:t>
      </w:r>
      <w:r w:rsidR="00232018">
        <w:t xml:space="preserve"> (up to 5 PDF files).</w:t>
      </w:r>
    </w:p>
    <w:p w14:paraId="5A76EBF0" w14:textId="77777777" w:rsidR="00E366D3" w:rsidRPr="00763D87" w:rsidRDefault="00E366D3" w:rsidP="00763D87"/>
    <w:p w14:paraId="6556676B" w14:textId="77777777" w:rsidR="003802D6" w:rsidRPr="00BB0A5F" w:rsidRDefault="007B43BD" w:rsidP="0094762F">
      <w:pPr>
        <w:pStyle w:val="Heading2"/>
      </w:pPr>
      <w:r w:rsidRPr="00BB0A5F">
        <w:t>A program may consist of a single institution or of a primary site plus one or more affiliated institutions. An affiliated site is a participating site that is physically separated from the primary site such that it would be impractical for the program director at the primary site to directly supervise the resident’s training at the affiliated site. Residency programs with multiple physical locations that are reasonable commuting distance, and where the program director can exercise direct supervision of the resident’s training at all physical sites, may be considered to be a single site.</w:t>
      </w:r>
    </w:p>
    <w:p w14:paraId="680A7FA6" w14:textId="650AAB31" w:rsidR="008C39A6" w:rsidRPr="00963A0E" w:rsidRDefault="008C39A6" w:rsidP="0094762F">
      <w:pPr>
        <w:pStyle w:val="Standard2"/>
      </w:pPr>
      <w:r w:rsidRPr="00963A0E">
        <w:t>For programs with affiliated sites, a formal agreement must be in place between the main site and the affiliate site(s) describing liability, responsibility, accountability and any financial arrangements.</w:t>
      </w:r>
    </w:p>
    <w:p w14:paraId="75CFF9D7" w14:textId="57F66801" w:rsidR="008C39A6" w:rsidRDefault="00DD6F75" w:rsidP="00EE1185">
      <w:pPr>
        <w:pStyle w:val="Instructions2"/>
      </w:pPr>
      <w:r>
        <w:t>If you are NOT applying as a single institution, p</w:t>
      </w:r>
      <w:r w:rsidRPr="00DD6F75">
        <w:t>rovide a brief description of the affiliation arrangement, including a description of how the individual sites work together as a single program.</w:t>
      </w:r>
    </w:p>
    <w:p w14:paraId="18B6F436" w14:textId="77777777" w:rsidR="00E366D3" w:rsidRPr="00763D87" w:rsidRDefault="00E366D3" w:rsidP="00763D87"/>
    <w:p w14:paraId="49D3A5F9" w14:textId="52F14880" w:rsidR="00DD6F75" w:rsidRPr="00994868" w:rsidRDefault="00DD6F75" w:rsidP="00DD6F75">
      <w:pPr>
        <w:rPr>
          <w:i/>
          <w:iCs/>
          <w:color w:val="0070C0"/>
          <w:sz w:val="18"/>
          <w:szCs w:val="18"/>
        </w:rPr>
      </w:pPr>
      <w:r w:rsidRPr="00994868">
        <w:rPr>
          <w:i/>
          <w:iCs/>
          <w:color w:val="0070C0"/>
          <w:sz w:val="18"/>
          <w:szCs w:val="18"/>
        </w:rPr>
        <w:t>Appendix 2.</w:t>
      </w:r>
      <w:r>
        <w:rPr>
          <w:i/>
          <w:iCs/>
          <w:color w:val="0070C0"/>
          <w:sz w:val="18"/>
          <w:szCs w:val="18"/>
        </w:rPr>
        <w:t>12</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sidRPr="00DD6F75">
        <w:rPr>
          <w:i/>
          <w:iCs/>
          <w:color w:val="0070C0"/>
          <w:sz w:val="18"/>
          <w:szCs w:val="18"/>
        </w:rPr>
        <w:t>Affiliation Agreements</w:t>
      </w:r>
    </w:p>
    <w:p w14:paraId="57931F57" w14:textId="16E7098B" w:rsidR="00DD6F75" w:rsidRDefault="00DD6F75" w:rsidP="00DD6F75">
      <w:pPr>
        <w:pStyle w:val="Instructions2"/>
      </w:pPr>
      <w:r w:rsidRPr="00DD6F75">
        <w:t>Upload affiliation agreements (required if the program has affiliates</w:t>
      </w:r>
      <w:r>
        <w:t>, up to 10 PDF files).</w:t>
      </w:r>
    </w:p>
    <w:p w14:paraId="3DC36919" w14:textId="77777777" w:rsidR="00E366D3" w:rsidRPr="00763D87" w:rsidRDefault="00E366D3" w:rsidP="00763D87"/>
    <w:p w14:paraId="46B09495" w14:textId="210F6DF2" w:rsidR="007B43BD" w:rsidRPr="0094762F" w:rsidRDefault="007B43BD" w:rsidP="0094762F">
      <w:pPr>
        <w:pStyle w:val="Heading2"/>
      </w:pPr>
      <w:r w:rsidRPr="0094762F">
        <w:t>An accredited program must publicly describe the program and the achievements of its residents, preferably through a publicly-accessible website</w:t>
      </w:r>
      <w:r w:rsidR="00A40893">
        <w:t xml:space="preserve">, </w:t>
      </w:r>
      <w:r w:rsidR="00DD6F75">
        <w:t>r</w:t>
      </w:r>
      <w:r w:rsidR="00A40893">
        <w:t>eadily accessible from the program website home page</w:t>
      </w:r>
      <w:r w:rsidRPr="0094762F">
        <w:t>. This information must be updated no less often than annually and must include the numbers of applicants to the program, of applicants offered admission, of residents entering the program, and of graduates. Information on the subsequent positions of graduates shall also be provided, i.e., numbers in academics, clinical practice, industrial positions, etc. This information should not identify individuals.</w:t>
      </w:r>
    </w:p>
    <w:p w14:paraId="7F40EC1F" w14:textId="6FDDA8EA" w:rsidR="00811720" w:rsidRPr="00963A0E" w:rsidRDefault="00811720" w:rsidP="00EE1185">
      <w:pPr>
        <w:pStyle w:val="Instructions2"/>
      </w:pPr>
      <w:r w:rsidRPr="00963A0E">
        <w:t>Provide the URL where this information can be found</w:t>
      </w:r>
      <w:r w:rsidR="00706C3D">
        <w:t>, the date of the last update, and how often it is updated.</w:t>
      </w:r>
    </w:p>
    <w:p w14:paraId="72E88FB9" w14:textId="460EBEE5" w:rsidR="00DD6F75" w:rsidRDefault="00DD6F75" w:rsidP="00763D87"/>
    <w:tbl>
      <w:tblPr>
        <w:tblStyle w:val="TableGrid"/>
        <w:tblW w:w="0" w:type="auto"/>
        <w:tblLook w:val="04A0" w:firstRow="1" w:lastRow="0" w:firstColumn="1" w:lastColumn="0" w:noHBand="0" w:noVBand="1"/>
      </w:tblPr>
      <w:tblGrid>
        <w:gridCol w:w="5035"/>
        <w:gridCol w:w="5035"/>
      </w:tblGrid>
      <w:tr w:rsidR="00DD6F75" w14:paraId="74FE7691" w14:textId="77777777" w:rsidTr="00DD6F75">
        <w:tc>
          <w:tcPr>
            <w:tcW w:w="5035" w:type="dxa"/>
          </w:tcPr>
          <w:p w14:paraId="250BABC2" w14:textId="5A88715D" w:rsidR="00DD6F75" w:rsidRDefault="00DD6F75" w:rsidP="00763D87">
            <w:r>
              <w:t>Program Achievements URL</w:t>
            </w:r>
          </w:p>
        </w:tc>
        <w:tc>
          <w:tcPr>
            <w:tcW w:w="5035" w:type="dxa"/>
          </w:tcPr>
          <w:p w14:paraId="4BC8E4CD" w14:textId="77777777" w:rsidR="00DD6F75" w:rsidRDefault="00DD6F75" w:rsidP="00763D87"/>
        </w:tc>
      </w:tr>
      <w:tr w:rsidR="00DD6F75" w14:paraId="3EB69709" w14:textId="77777777" w:rsidTr="00DD6F75">
        <w:tc>
          <w:tcPr>
            <w:tcW w:w="5035" w:type="dxa"/>
          </w:tcPr>
          <w:p w14:paraId="6117A0AB" w14:textId="2EB1567C" w:rsidR="00DD6F75" w:rsidRDefault="00DD6F75" w:rsidP="00763D87">
            <w:r>
              <w:t>Last Updated</w:t>
            </w:r>
          </w:p>
        </w:tc>
        <w:tc>
          <w:tcPr>
            <w:tcW w:w="5035" w:type="dxa"/>
          </w:tcPr>
          <w:p w14:paraId="627BB409" w14:textId="77777777" w:rsidR="00DD6F75" w:rsidRDefault="00DD6F75" w:rsidP="00763D87"/>
        </w:tc>
      </w:tr>
      <w:tr w:rsidR="00DD6F75" w14:paraId="0E93BEF3" w14:textId="77777777" w:rsidTr="00DD6F75">
        <w:tc>
          <w:tcPr>
            <w:tcW w:w="5035" w:type="dxa"/>
          </w:tcPr>
          <w:p w14:paraId="7DCCFEF8" w14:textId="48AA3DB9" w:rsidR="00DD6F75" w:rsidRDefault="00DD6F75" w:rsidP="00763D87">
            <w:r>
              <w:t>How often is it updated?</w:t>
            </w:r>
          </w:p>
        </w:tc>
        <w:tc>
          <w:tcPr>
            <w:tcW w:w="5035" w:type="dxa"/>
          </w:tcPr>
          <w:p w14:paraId="3C5E73F8" w14:textId="77777777" w:rsidR="00DD6F75" w:rsidRDefault="00DD6F75" w:rsidP="00763D87"/>
        </w:tc>
      </w:tr>
    </w:tbl>
    <w:p w14:paraId="30CE280C" w14:textId="77777777" w:rsidR="00DD6F75" w:rsidRPr="00763D87" w:rsidRDefault="00DD6F75" w:rsidP="00763D87"/>
    <w:p w14:paraId="1BB5E355" w14:textId="2255B3CC" w:rsidR="007B43BD" w:rsidRPr="00BB0A5F" w:rsidRDefault="007B43BD" w:rsidP="0094762F">
      <w:pPr>
        <w:pStyle w:val="Heading2"/>
      </w:pPr>
      <w:r w:rsidRPr="00BB0A5F">
        <w:t xml:space="preserve">A medical physics residency shall consist of at least two years of full-time clinical training, with progressively increasing responsibilities under the supervision of qualified medical physicists.  </w:t>
      </w:r>
      <w:r w:rsidR="009D4D97" w:rsidRPr="00BB0A5F">
        <w:t xml:space="preserve">Residents’ responsibilities shall, under appropriate supervision, rise to the level of actual clinical activities. </w:t>
      </w:r>
      <w:r w:rsidRPr="00BB0A5F">
        <w:t>The educational experience may take place at one or more affiliated institutions.</w:t>
      </w:r>
    </w:p>
    <w:p w14:paraId="3DD9B12C" w14:textId="55BB1D2E" w:rsidR="009D4D97" w:rsidRPr="00D56D28" w:rsidRDefault="009575BB" w:rsidP="0094762F">
      <w:pPr>
        <w:pStyle w:val="Standard2"/>
      </w:pPr>
      <w:r w:rsidRPr="00D56D28">
        <w:t>Programs that integrate clinical training with research may extend the training period to achieve two years of full-time equivalent training.  Residents in such programs shall be considered full-time residents during the extended training period.</w:t>
      </w:r>
    </w:p>
    <w:p w14:paraId="065B630D" w14:textId="17F022CF" w:rsidR="008A3F27" w:rsidRDefault="008A3F27" w:rsidP="0094762F">
      <w:pPr>
        <w:pStyle w:val="Standard2"/>
      </w:pPr>
      <w:r w:rsidRPr="008A3F27">
        <w:t>Residency programs shall have a clearly defined policy stating that the maximum number of</w:t>
      </w:r>
      <w:r>
        <w:t xml:space="preserve"> </w:t>
      </w:r>
      <w:r w:rsidRPr="008A3F27">
        <w:t>“Time Off” days a resident may take without requiring an extension in their residency training</w:t>
      </w:r>
      <w:r>
        <w:t xml:space="preserve"> </w:t>
      </w:r>
      <w:r w:rsidRPr="008A3F27">
        <w:t>period shall not exceed an average of eight weeks (40 workdays) per year over the duration</w:t>
      </w:r>
      <w:r>
        <w:t xml:space="preserve"> </w:t>
      </w:r>
      <w:r w:rsidRPr="008A3F27">
        <w:t>of the residency. This 40-day limit includes various types of leave including vacation,</w:t>
      </w:r>
      <w:r>
        <w:t xml:space="preserve"> </w:t>
      </w:r>
      <w:r w:rsidRPr="008A3F27">
        <w:t>bereavement leave, parental leave, medical leave (sick time), caregiver leave, military</w:t>
      </w:r>
      <w:r>
        <w:t xml:space="preserve"> </w:t>
      </w:r>
      <w:r w:rsidRPr="008A3F27">
        <w:t>commitments, and other leave as determined by the Program Director.</w:t>
      </w:r>
    </w:p>
    <w:p w14:paraId="727428A0" w14:textId="06D02935" w:rsidR="008A3F27" w:rsidRPr="008A3F27" w:rsidRDefault="008A3F27" w:rsidP="0094762F">
      <w:pPr>
        <w:pStyle w:val="Standard2"/>
      </w:pPr>
      <w:r w:rsidRPr="008A3F27">
        <w:t>This information regarding allowed Time Off shall be made known to the residency candidate</w:t>
      </w:r>
      <w:r>
        <w:t xml:space="preserve"> </w:t>
      </w:r>
      <w:r w:rsidRPr="008A3F27">
        <w:t>no later than the time of the resident’s interview. In the event that no interview is conducted,</w:t>
      </w:r>
      <w:r>
        <w:t xml:space="preserve"> </w:t>
      </w:r>
      <w:r w:rsidRPr="008A3F27">
        <w:t>this information shall be made known to the resident the earlier of the tendering of an offer</w:t>
      </w:r>
      <w:r>
        <w:t xml:space="preserve"> </w:t>
      </w:r>
      <w:r w:rsidRPr="008A3F27">
        <w:t>to the resident or prior to the ranking deadline of the Med Phys Match.</w:t>
      </w:r>
    </w:p>
    <w:p w14:paraId="636ECCAF" w14:textId="5DEF444A" w:rsidR="009D4D97" w:rsidRDefault="00706C3D" w:rsidP="00706C3D">
      <w:pPr>
        <w:pStyle w:val="Instructions2"/>
      </w:pPr>
      <w:r>
        <w:t xml:space="preserve">Describe how you ensure that the length of clinical training meets this standard. </w:t>
      </w:r>
      <w:r w:rsidR="00B63545">
        <w:t>Describe the program’s time-off policy, how you make the resident aware of the policy, and how you deal with situations where extended time-off is required. This policy should also be in any handbook or policy manual used by the program and included in Appendix</w:t>
      </w:r>
      <w:r w:rsidR="00DD6F75">
        <w:t xml:space="preserve"> 2.10</w:t>
      </w:r>
      <w:r w:rsidR="00B63545">
        <w:t>.</w:t>
      </w:r>
    </w:p>
    <w:p w14:paraId="17296CE8" w14:textId="77777777" w:rsidR="00706C3D" w:rsidRPr="0094762F" w:rsidRDefault="00706C3D" w:rsidP="0094762F"/>
    <w:p w14:paraId="48A09FCB" w14:textId="3F1D7821" w:rsidR="009D4D97" w:rsidRPr="00BB0A5F" w:rsidRDefault="009D4D97" w:rsidP="0094762F">
      <w:pPr>
        <w:pStyle w:val="Heading2"/>
      </w:pPr>
      <w:r w:rsidRPr="00BB0A5F">
        <w:t>A residency program shall clearly identify the program type (therapy, imaging, imaging + nuclear medicine, etc.).  If that is not clearly delineated in the program name, then the program must identify the program type on the home page of its website.</w:t>
      </w:r>
    </w:p>
    <w:p w14:paraId="47144EC6" w14:textId="7F5E8B67" w:rsidR="00B05A03" w:rsidRPr="00B05A03" w:rsidRDefault="00B05A03" w:rsidP="00B05A03">
      <w:pPr>
        <w:pStyle w:val="Instructions2"/>
      </w:pPr>
      <w:r w:rsidRPr="00B05A03">
        <w:t>Program name and URL pulled from organization details</w:t>
      </w:r>
      <w:r>
        <w:t xml:space="preserve"> in the online application system</w:t>
      </w:r>
      <w:r w:rsidRPr="00B05A03">
        <w:t>. If these are not correct, please update the organization profile.</w:t>
      </w:r>
    </w:p>
    <w:p w14:paraId="689663E6" w14:textId="77777777" w:rsidR="009A159C" w:rsidRPr="003802D6" w:rsidRDefault="009A159C" w:rsidP="009A159C"/>
    <w:p w14:paraId="2BDEFEA9" w14:textId="77777777" w:rsidR="00811720" w:rsidRPr="00BB0A5F" w:rsidRDefault="00811720" w:rsidP="00BB0A5F">
      <w:pPr>
        <w:pStyle w:val="Heading1"/>
      </w:pPr>
      <w:bookmarkStart w:id="3" w:name="_Toc17385840"/>
      <w:bookmarkStart w:id="4" w:name="_Toc17385908"/>
      <w:bookmarkStart w:id="5" w:name="_Toc167981058"/>
      <w:bookmarkStart w:id="6" w:name="_Toc282532468"/>
      <w:bookmarkEnd w:id="3"/>
      <w:bookmarkEnd w:id="4"/>
      <w:r w:rsidRPr="00BB0A5F">
        <w:lastRenderedPageBreak/>
        <w:t>Admissions</w:t>
      </w:r>
      <w:bookmarkEnd w:id="5"/>
    </w:p>
    <w:p w14:paraId="24DC5783" w14:textId="359FB204" w:rsidR="00811720" w:rsidRPr="00BB0A5F" w:rsidRDefault="00D830DF" w:rsidP="0094762F">
      <w:pPr>
        <w:pStyle w:val="Heading2"/>
      </w:pPr>
      <w:r w:rsidRPr="00D830DF">
        <w:t>Residents entering a medical physics residency educational program shall have a strong foundation in basic physics. This shall be demonstrated either by an undergraduate or graduate degree in physics, or by a degree in an engineering discipline or another of the physical sciences and with coursework that is the equivalent of a minor in physics (i.e., one that includes at least three upper-level undergraduate physics courses that would be required for a physics major).</w:t>
      </w:r>
    </w:p>
    <w:p w14:paraId="64327135" w14:textId="4F4C3D88" w:rsidR="00D830DF" w:rsidRDefault="00D830DF" w:rsidP="0094762F">
      <w:pPr>
        <w:pStyle w:val="Standard2"/>
      </w:pPr>
      <w:r w:rsidRPr="00D830DF">
        <w:t>In addition, residents may enter any medical physics residency educational program if they have successfully completed either</w:t>
      </w:r>
      <w:r>
        <w:t xml:space="preserve"> </w:t>
      </w:r>
      <w:r w:rsidRPr="00D830DF">
        <w:t>1) a CAMPEP-accredited MS or PhD graduate program, or</w:t>
      </w:r>
      <w:r>
        <w:t xml:space="preserve"> </w:t>
      </w:r>
      <w:r w:rsidRPr="00D830DF">
        <w:t>2) a CAMPEP-accredited certificate program.</w:t>
      </w:r>
    </w:p>
    <w:p w14:paraId="0E83DEC6" w14:textId="740602B5" w:rsidR="00B05A03" w:rsidRDefault="00B05A03" w:rsidP="00EE1185">
      <w:pPr>
        <w:pStyle w:val="Instructions2"/>
      </w:pPr>
      <w:r w:rsidRPr="00B05A03">
        <w:t>Describe how the program ensures that undergraduate and graduate education requirements are met.</w:t>
      </w:r>
    </w:p>
    <w:p w14:paraId="0A4A3D6E" w14:textId="77777777" w:rsidR="001B5F4B" w:rsidRPr="00763D87" w:rsidRDefault="001B5F4B" w:rsidP="00763D87"/>
    <w:p w14:paraId="1FD44DCE" w14:textId="5CBFF907" w:rsidR="00B05A03" w:rsidRPr="00994868" w:rsidRDefault="00B05A03" w:rsidP="00B05A03">
      <w:pPr>
        <w:rPr>
          <w:i/>
          <w:iCs/>
          <w:color w:val="0070C0"/>
          <w:sz w:val="18"/>
          <w:szCs w:val="18"/>
        </w:rPr>
      </w:pPr>
      <w:r w:rsidRPr="00994868">
        <w:rPr>
          <w:i/>
          <w:iCs/>
          <w:color w:val="0070C0"/>
          <w:sz w:val="18"/>
          <w:szCs w:val="18"/>
        </w:rPr>
        <w:t xml:space="preserve">Appendix </w:t>
      </w:r>
      <w:r w:rsidR="00475577">
        <w:rPr>
          <w:i/>
          <w:iCs/>
          <w:color w:val="0070C0"/>
          <w:sz w:val="18"/>
          <w:szCs w:val="18"/>
        </w:rPr>
        <w:t>3</w:t>
      </w:r>
      <w:r w:rsidRPr="00994868">
        <w:rPr>
          <w:i/>
          <w:iCs/>
          <w:color w:val="0070C0"/>
          <w:sz w:val="18"/>
          <w:szCs w:val="18"/>
        </w:rPr>
        <w:t>.</w:t>
      </w:r>
      <w:r>
        <w:rPr>
          <w:i/>
          <w:iCs/>
          <w:color w:val="0070C0"/>
          <w:sz w:val="18"/>
          <w:szCs w:val="18"/>
        </w:rPr>
        <w:t>1</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sidR="00475577">
        <w:rPr>
          <w:i/>
          <w:iCs/>
          <w:color w:val="0070C0"/>
          <w:sz w:val="18"/>
          <w:szCs w:val="18"/>
        </w:rPr>
        <w:t>Resident Information</w:t>
      </w:r>
    </w:p>
    <w:p w14:paraId="2EB98C5D" w14:textId="6F7ADA68" w:rsidR="00B05A03" w:rsidRDefault="00475577" w:rsidP="00B05A03">
      <w:pPr>
        <w:pStyle w:val="Instructions2"/>
      </w:pPr>
      <w:r w:rsidRPr="00475577">
        <w:t xml:space="preserve">Please use </w:t>
      </w:r>
      <w:hyperlink r:id="rId18" w:history="1">
        <w:r w:rsidRPr="001C3441">
          <w:rPr>
            <w:rStyle w:val="Hyperlink"/>
          </w:rPr>
          <w:t>this template</w:t>
        </w:r>
      </w:hyperlink>
      <w:r w:rsidRPr="00475577">
        <w:t xml:space="preserve"> to provide a list of residents admitted over the past 5 years, a list of current residents, and a list of residency program graduates over the past 10 years.</w:t>
      </w:r>
    </w:p>
    <w:p w14:paraId="1F4A8BED" w14:textId="77777777" w:rsidR="00B05A03" w:rsidRPr="00763D87" w:rsidRDefault="00B05A03" w:rsidP="00B05A03"/>
    <w:p w14:paraId="4EAA70BF" w14:textId="1039F732" w:rsidR="003264D0" w:rsidRPr="00D56D28" w:rsidRDefault="00D830DF" w:rsidP="0094762F">
      <w:pPr>
        <w:pStyle w:val="Heading2"/>
      </w:pPr>
      <w:r w:rsidRPr="00D830DF">
        <w:t>Residency programs with a duration of 3 years (or greater) and that have an associated CAMPEP-accredited graduate program or certificate program may also conditionally accept residents who possess a PhD in physics or related discipline, but who have not graduated from a CAMPEP-accredited graduate program or completed a CAMPEP-accredited certificate program. The remedial education of such residents shall be well-defined in collaboration with the associated graduate/certificate program director and should be equivalent to the completion of a CAMPEP-accredited certificate program. In addition, all courses used for remediation must be within a single associated graduate/certificate program.</w:t>
      </w:r>
    </w:p>
    <w:p w14:paraId="7BB44027" w14:textId="210F8520" w:rsidR="00811720" w:rsidRDefault="00B63545" w:rsidP="00B63545">
      <w:pPr>
        <w:pStyle w:val="Instructions2"/>
      </w:pPr>
      <w:r>
        <w:t>For residents requiring remediation, describe how this is done and is compliant with this standard. If your program does not allow for remediation</w:t>
      </w:r>
      <w:r w:rsidR="00475577">
        <w:t xml:space="preserve"> (i.e., only accepts CAMPEP graduates)</w:t>
      </w:r>
      <w:r>
        <w:t xml:space="preserve">, </w:t>
      </w:r>
      <w:r w:rsidR="00475577">
        <w:t>no response is required</w:t>
      </w:r>
      <w:r>
        <w:t>.</w:t>
      </w:r>
    </w:p>
    <w:p w14:paraId="7B407680" w14:textId="77777777" w:rsidR="00B63545" w:rsidRPr="00763D87" w:rsidRDefault="00B63545" w:rsidP="00763D87"/>
    <w:p w14:paraId="33490CBA" w14:textId="77777777" w:rsidR="001B5F4B" w:rsidRPr="00763D87" w:rsidRDefault="001B5F4B" w:rsidP="00763D87"/>
    <w:p w14:paraId="4D0E002B" w14:textId="5C1A6E3E" w:rsidR="00811720" w:rsidRPr="00801DF6" w:rsidRDefault="00811720" w:rsidP="0094762F">
      <w:pPr>
        <w:pStyle w:val="Heading2"/>
      </w:pPr>
      <w:r w:rsidRPr="00801DF6">
        <w:t>Admission standards including degrees and graduate transcripts, for incoming residents are clearly stated.</w:t>
      </w:r>
    </w:p>
    <w:p w14:paraId="2D294FF5" w14:textId="59DF194B" w:rsidR="00801DF6" w:rsidRDefault="00B63545" w:rsidP="00EE1185">
      <w:pPr>
        <w:pStyle w:val="Instructions2"/>
      </w:pPr>
      <w:r>
        <w:t>Describe the general admission standards</w:t>
      </w:r>
      <w:r w:rsidR="00475577">
        <w:t>.</w:t>
      </w:r>
    </w:p>
    <w:p w14:paraId="2904A0CB" w14:textId="77777777" w:rsidR="001B5F4B" w:rsidRDefault="001B5F4B" w:rsidP="00763D87"/>
    <w:tbl>
      <w:tblPr>
        <w:tblStyle w:val="TableGrid"/>
        <w:tblW w:w="0" w:type="auto"/>
        <w:tblLook w:val="04A0" w:firstRow="1" w:lastRow="0" w:firstColumn="1" w:lastColumn="0" w:noHBand="0" w:noVBand="1"/>
      </w:tblPr>
      <w:tblGrid>
        <w:gridCol w:w="10070"/>
      </w:tblGrid>
      <w:tr w:rsidR="00475577" w14:paraId="4EEF2154" w14:textId="77777777" w:rsidTr="003D3D53">
        <w:tc>
          <w:tcPr>
            <w:tcW w:w="10070" w:type="dxa"/>
          </w:tcPr>
          <w:p w14:paraId="152BDDF8" w14:textId="5F0E8C2F" w:rsidR="00475577" w:rsidRDefault="00475577" w:rsidP="00CB4969">
            <w:r w:rsidRPr="00475577">
              <w:t>URL where this information is available to potential applicants</w:t>
            </w:r>
          </w:p>
        </w:tc>
      </w:tr>
      <w:tr w:rsidR="00475577" w14:paraId="33A7DB83" w14:textId="77777777" w:rsidTr="003D3D53">
        <w:tc>
          <w:tcPr>
            <w:tcW w:w="10070" w:type="dxa"/>
          </w:tcPr>
          <w:p w14:paraId="3A9650D5" w14:textId="70E4FBF4" w:rsidR="00475577" w:rsidRPr="00475577" w:rsidRDefault="00475577" w:rsidP="00CB4969">
            <w:r>
              <w:t>https://</w:t>
            </w:r>
          </w:p>
        </w:tc>
      </w:tr>
    </w:tbl>
    <w:p w14:paraId="31B38431" w14:textId="77777777" w:rsidR="00475577" w:rsidRPr="00763D87" w:rsidRDefault="00475577" w:rsidP="00763D87"/>
    <w:p w14:paraId="24ED37C8" w14:textId="7E95D138" w:rsidR="00811720" w:rsidRDefault="00811720" w:rsidP="0094762F">
      <w:pPr>
        <w:pStyle w:val="Heading2"/>
      </w:pPr>
      <w:r w:rsidRPr="00801DF6">
        <w:t>The method of processing an application, including evaluating the application and informing the applicant of actions taken, shall be clearly stated.</w:t>
      </w:r>
    </w:p>
    <w:p w14:paraId="788C71B4" w14:textId="53D308CF" w:rsidR="001B5F4B" w:rsidRPr="00763D87" w:rsidRDefault="00B63545" w:rsidP="00B63545">
      <w:pPr>
        <w:pStyle w:val="Instructions2"/>
      </w:pPr>
      <w:r>
        <w:t>Describe how applications are processed and evaluated, and how applicants are informed of the process.</w:t>
      </w:r>
    </w:p>
    <w:p w14:paraId="3EF30D90" w14:textId="77777777" w:rsidR="001B5F4B" w:rsidRPr="00763D87" w:rsidRDefault="001B5F4B" w:rsidP="00763D87"/>
    <w:p w14:paraId="1BD82A5A" w14:textId="3B8F8BE2" w:rsidR="00475577" w:rsidRPr="00994868" w:rsidRDefault="00475577" w:rsidP="00475577">
      <w:pPr>
        <w:rPr>
          <w:i/>
          <w:iCs/>
          <w:color w:val="0070C0"/>
          <w:sz w:val="18"/>
          <w:szCs w:val="18"/>
        </w:rPr>
      </w:pPr>
      <w:r w:rsidRPr="00994868">
        <w:rPr>
          <w:i/>
          <w:iCs/>
          <w:color w:val="0070C0"/>
          <w:sz w:val="18"/>
          <w:szCs w:val="18"/>
        </w:rPr>
        <w:t xml:space="preserve">Appendix </w:t>
      </w:r>
      <w:r>
        <w:rPr>
          <w:i/>
          <w:iCs/>
          <w:color w:val="0070C0"/>
          <w:sz w:val="18"/>
          <w:szCs w:val="18"/>
        </w:rPr>
        <w:t>3</w:t>
      </w:r>
      <w:r w:rsidRPr="00994868">
        <w:rPr>
          <w:i/>
          <w:iCs/>
          <w:color w:val="0070C0"/>
          <w:sz w:val="18"/>
          <w:szCs w:val="18"/>
        </w:rPr>
        <w:t>.</w:t>
      </w:r>
      <w:r>
        <w:rPr>
          <w:i/>
          <w:iCs/>
          <w:color w:val="0070C0"/>
          <w:sz w:val="18"/>
          <w:szCs w:val="18"/>
        </w:rPr>
        <w:t>4</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sidRPr="00475577">
        <w:rPr>
          <w:i/>
          <w:iCs/>
          <w:color w:val="0070C0"/>
          <w:sz w:val="18"/>
          <w:szCs w:val="18"/>
        </w:rPr>
        <w:t>Sample Interview Evaluation Form</w:t>
      </w:r>
    </w:p>
    <w:p w14:paraId="6AA6E836" w14:textId="52B4A89C" w:rsidR="00475577" w:rsidRDefault="00475577" w:rsidP="00475577">
      <w:pPr>
        <w:pStyle w:val="Instructions2"/>
      </w:pPr>
      <w:r w:rsidRPr="00475577">
        <w:t>Upload a sample interview evaluation form and other supporting documents describing how potential residents are</w:t>
      </w:r>
      <w:r>
        <w:t xml:space="preserve"> </w:t>
      </w:r>
      <w:r w:rsidRPr="00475577">
        <w:t>evaluated</w:t>
      </w:r>
      <w:r>
        <w:t xml:space="preserve"> (up to 5 files)</w:t>
      </w:r>
      <w:r w:rsidRPr="00475577">
        <w:t>.</w:t>
      </w:r>
    </w:p>
    <w:p w14:paraId="7B14B111" w14:textId="7EE31A2C" w:rsidR="00811720" w:rsidRDefault="00811720" w:rsidP="00763D87"/>
    <w:p w14:paraId="5865125B" w14:textId="4E2FA0A1" w:rsidR="00D830DF" w:rsidRDefault="00D830DF" w:rsidP="00D830DF">
      <w:pPr>
        <w:pStyle w:val="Heading2"/>
      </w:pPr>
      <w:r w:rsidRPr="00D830DF">
        <w:t>The program must engage in admissions processes that: (a) create an admissions environment that is free from discrimination, harassment, or coercion of applicants, and (b) support the recruitment of a diverse and inclusive training program.</w:t>
      </w:r>
    </w:p>
    <w:p w14:paraId="7E09E5BF" w14:textId="76DF5FFB" w:rsidR="00D830DF" w:rsidRDefault="00D830DF" w:rsidP="00D830DF">
      <w:pPr>
        <w:pStyle w:val="Instructions2"/>
      </w:pPr>
      <w:r w:rsidRPr="00D830DF">
        <w:t>Describe how the admissions processes meet this standard.</w:t>
      </w:r>
    </w:p>
    <w:p w14:paraId="775ABC84" w14:textId="77777777" w:rsidR="00D830DF" w:rsidRPr="00763D87" w:rsidRDefault="00D830DF" w:rsidP="00D830DF"/>
    <w:p w14:paraId="63D9DE2C" w14:textId="77777777" w:rsidR="0054407D" w:rsidRPr="00BB0A5F" w:rsidRDefault="0054407D" w:rsidP="00BB0A5F">
      <w:pPr>
        <w:pStyle w:val="Heading1"/>
      </w:pPr>
      <w:bookmarkStart w:id="7" w:name="_Toc167981059"/>
      <w:r w:rsidRPr="00BB0A5F">
        <w:lastRenderedPageBreak/>
        <w:t>Program Director</w:t>
      </w:r>
      <w:bookmarkEnd w:id="6"/>
      <w:bookmarkEnd w:id="7"/>
    </w:p>
    <w:p w14:paraId="382D27B6" w14:textId="3BB87A92" w:rsidR="00801DF6" w:rsidRPr="00195AFD" w:rsidRDefault="00801DF6" w:rsidP="0094762F">
      <w:pPr>
        <w:pStyle w:val="Heading2"/>
      </w:pPr>
      <w:r w:rsidRPr="00195AFD">
        <w:t>The process for the appointment of the program director shall be documented.</w:t>
      </w:r>
    </w:p>
    <w:p w14:paraId="4894C5BC" w14:textId="1C78C88B" w:rsidR="001B5F4B" w:rsidRPr="00763D87" w:rsidRDefault="00BA54EB" w:rsidP="00BA54EB">
      <w:pPr>
        <w:pStyle w:val="Instructions2"/>
      </w:pPr>
      <w:r>
        <w:t>Describe how new program directors are chosen and appointed.</w:t>
      </w:r>
    </w:p>
    <w:p w14:paraId="0E7287EE" w14:textId="77777777" w:rsidR="001B5F4B" w:rsidRPr="00763D87" w:rsidRDefault="001B5F4B" w:rsidP="00763D87"/>
    <w:p w14:paraId="37592FE8" w14:textId="7D6C16A5" w:rsidR="00801DF6" w:rsidRDefault="00801DF6" w:rsidP="0094762F">
      <w:pPr>
        <w:pStyle w:val="Heading2"/>
      </w:pPr>
      <w:r w:rsidRPr="00801DF6">
        <w:t>A sole program director shall be responsible and accountable for ensuring that the residency program satisfies the CAMPEP standards, and shall ensure that all residents receive a high-quality education and training at all training sites.</w:t>
      </w:r>
    </w:p>
    <w:p w14:paraId="3CD2EE1F" w14:textId="77777777" w:rsidR="001B5F4B" w:rsidRPr="00763D87" w:rsidRDefault="001B5F4B" w:rsidP="00763D87"/>
    <w:p w14:paraId="0305FF5F" w14:textId="77777777" w:rsidR="001B5F4B" w:rsidRPr="00763D87" w:rsidRDefault="001B5F4B" w:rsidP="00763D87"/>
    <w:p w14:paraId="738FB95C" w14:textId="4CD239AE" w:rsidR="00801DF6" w:rsidRDefault="00801DF6" w:rsidP="0094762F">
      <w:pPr>
        <w:pStyle w:val="Heading2"/>
      </w:pPr>
      <w:r w:rsidRPr="00801DF6">
        <w:t>The program director must be certified to practice medical physics by the American Board of Radiology, the Canadian College of Physicists in Medicine, or another appropriate certifying agency.</w:t>
      </w:r>
    </w:p>
    <w:p w14:paraId="0D0C57E5" w14:textId="4033FCEE" w:rsidR="001B5F4B" w:rsidRPr="00763D87" w:rsidRDefault="00B63545" w:rsidP="00B63545">
      <w:pPr>
        <w:pStyle w:val="Instructions2"/>
      </w:pPr>
      <w:r>
        <w:t>State the certifying board, year of certification, and Maintenance of Certification status (if appropriate)</w:t>
      </w:r>
      <w:r w:rsidR="00922303">
        <w:t xml:space="preserve"> for the program director.</w:t>
      </w:r>
    </w:p>
    <w:p w14:paraId="2D9498C6" w14:textId="77777777" w:rsidR="001B5F4B" w:rsidRPr="00763D87" w:rsidRDefault="001B5F4B" w:rsidP="00763D87"/>
    <w:p w14:paraId="6BC6F5B5" w14:textId="1BCE0D17" w:rsidR="00801DF6" w:rsidRDefault="00BB0A5F" w:rsidP="0094762F">
      <w:pPr>
        <w:pStyle w:val="Heading2"/>
      </w:pPr>
      <w:r>
        <w:t>T</w:t>
      </w:r>
      <w:r w:rsidR="00801DF6" w:rsidRPr="00801DF6">
        <w:t>he program director shall have at least five years of full-time post-graduate experience in medical physics in the specialization of the residency training program.</w:t>
      </w:r>
    </w:p>
    <w:p w14:paraId="45561F49" w14:textId="4EC346A0" w:rsidR="001B5F4B" w:rsidRPr="00763D87" w:rsidRDefault="00922303" w:rsidP="00922303">
      <w:pPr>
        <w:pStyle w:val="Instructions2"/>
      </w:pPr>
      <w:r>
        <w:t>State when the program director began working in the residency specialty and the total years of experience.</w:t>
      </w:r>
      <w:r w:rsidR="00CC7DA5">
        <w:t xml:space="preserve"> </w:t>
      </w:r>
      <w:r w:rsidR="00CC7DA5" w:rsidRPr="00CC7DA5">
        <w:t>CAMPEP-accredited residency training counts for two years of post-graduate experience for the purposes of this</w:t>
      </w:r>
      <w:r w:rsidR="00CC7DA5">
        <w:t xml:space="preserve"> </w:t>
      </w:r>
      <w:r w:rsidR="00CC7DA5" w:rsidRPr="00CC7DA5">
        <w:t>standard.</w:t>
      </w:r>
    </w:p>
    <w:p w14:paraId="13FB105C" w14:textId="77777777" w:rsidR="001B5F4B" w:rsidRPr="00763D87" w:rsidRDefault="001B5F4B" w:rsidP="00763D87"/>
    <w:p w14:paraId="4ACD0130" w14:textId="22132C9A" w:rsidR="00801DF6" w:rsidRDefault="00801DF6" w:rsidP="0094762F">
      <w:pPr>
        <w:pStyle w:val="Heading2"/>
      </w:pPr>
      <w:r w:rsidRPr="00801DF6">
        <w:t>The program director shall be responsible for coordinating the faculty, recruiting residents into the program, advising the residents, and evaluating and promoting the program.</w:t>
      </w:r>
    </w:p>
    <w:p w14:paraId="754BE190" w14:textId="77777777" w:rsidR="001B5F4B" w:rsidRPr="00763D87" w:rsidRDefault="001B5F4B" w:rsidP="00763D87"/>
    <w:p w14:paraId="35B35F96" w14:textId="07A868D4" w:rsidR="00801DF6" w:rsidRDefault="00801DF6" w:rsidP="0094762F">
      <w:pPr>
        <w:pStyle w:val="Heading2"/>
      </w:pPr>
      <w:r w:rsidRPr="00801DF6">
        <w:t>The program director shall be responsible for determining and documenting that each student offered entry into the residency program satisfies the CAMPEP admission standards for residency education in medical physics or completes rigorous remedial education to meet the standards.</w:t>
      </w:r>
    </w:p>
    <w:p w14:paraId="59BAEAA0" w14:textId="1FF1A9A4" w:rsidR="00CC7DA5" w:rsidRPr="00763D87" w:rsidRDefault="00CC7DA5" w:rsidP="00CC7DA5">
      <w:pPr>
        <w:pStyle w:val="Instructions2"/>
      </w:pPr>
      <w:r>
        <w:t>Describe the process used by the program director to ensure this standard is met.</w:t>
      </w:r>
    </w:p>
    <w:p w14:paraId="1B206EB2" w14:textId="77777777" w:rsidR="001B5F4B" w:rsidRPr="00763D87" w:rsidRDefault="001B5F4B" w:rsidP="00763D87"/>
    <w:p w14:paraId="3D66CC78" w14:textId="5144A2AA" w:rsidR="00801DF6" w:rsidRDefault="00801DF6" w:rsidP="0094762F">
      <w:pPr>
        <w:pStyle w:val="Heading2"/>
      </w:pPr>
      <w:r w:rsidRPr="00801DF6">
        <w:t>The program director shall ensure that all resident statistics, annual reports, and other information that is required by CAMPEP are reported accurately and in a timely fashion.</w:t>
      </w:r>
    </w:p>
    <w:p w14:paraId="5FEFE785" w14:textId="77777777" w:rsidR="001B5F4B" w:rsidRPr="00763D87" w:rsidRDefault="001B5F4B" w:rsidP="00763D87"/>
    <w:p w14:paraId="2BBEDC4E" w14:textId="78DF97C0" w:rsidR="00801DF6" w:rsidRDefault="00801DF6" w:rsidP="0094762F">
      <w:pPr>
        <w:pStyle w:val="Heading2"/>
      </w:pPr>
      <w:r w:rsidRPr="00801DF6">
        <w:t>The program director shall meet periodically with each resident to assess the resident’s progress, and minutes of the meeting shall be maintained. A copy of the minutes shall be provided to the resident.</w:t>
      </w:r>
    </w:p>
    <w:p w14:paraId="662B1434" w14:textId="19CB605B" w:rsidR="001B5F4B" w:rsidRPr="00763D87" w:rsidRDefault="00BA54EB" w:rsidP="00BA54EB">
      <w:pPr>
        <w:pStyle w:val="Instructions2"/>
      </w:pPr>
      <w:r>
        <w:t>Describe how often the program director meets with each resident and how these meetings are documented.</w:t>
      </w:r>
    </w:p>
    <w:p w14:paraId="1DB2FC37" w14:textId="77777777" w:rsidR="001B5F4B" w:rsidRPr="00763D87" w:rsidRDefault="001B5F4B" w:rsidP="00763D87"/>
    <w:p w14:paraId="6DF35196" w14:textId="77777777" w:rsidR="0054407D" w:rsidRPr="00BB0A5F" w:rsidRDefault="0054407D" w:rsidP="00BB0A5F">
      <w:pPr>
        <w:pStyle w:val="Heading1"/>
      </w:pPr>
      <w:bookmarkStart w:id="8" w:name="_Toc282532469"/>
      <w:bookmarkStart w:id="9" w:name="_Toc167981060"/>
      <w:r w:rsidRPr="00BB0A5F">
        <w:lastRenderedPageBreak/>
        <w:t>Program Staff</w:t>
      </w:r>
      <w:bookmarkEnd w:id="8"/>
      <w:bookmarkEnd w:id="9"/>
    </w:p>
    <w:p w14:paraId="2A8DD56A" w14:textId="093E44EA" w:rsidR="00801DF6" w:rsidRDefault="00801DF6" w:rsidP="0094762F">
      <w:pPr>
        <w:pStyle w:val="Heading2"/>
      </w:pPr>
      <w:r w:rsidRPr="00801DF6">
        <w:t>The process for the appointment of the program staff shall be documented.</w:t>
      </w:r>
    </w:p>
    <w:p w14:paraId="36D89135" w14:textId="77777777" w:rsidR="006178EB" w:rsidRPr="00763D87" w:rsidRDefault="006178EB" w:rsidP="00763D87"/>
    <w:p w14:paraId="1E4108F8" w14:textId="51FD8B0D" w:rsidR="00801DF6" w:rsidRDefault="00801DF6" w:rsidP="0094762F">
      <w:pPr>
        <w:pStyle w:val="Heading2"/>
      </w:pPr>
      <w:r w:rsidRPr="00801DF6">
        <w:rPr>
          <w:rFonts w:cs="Calibri"/>
        </w:rPr>
        <w:t>An adequate number of program</w:t>
      </w:r>
      <w:r w:rsidRPr="00801DF6">
        <w:t xml:space="preserve"> staff shall be available with sufficient time for clinical mentoring.</w:t>
      </w:r>
    </w:p>
    <w:p w14:paraId="66D16372" w14:textId="7D43C474" w:rsidR="007160E4" w:rsidRPr="007160E4" w:rsidRDefault="007160E4" w:rsidP="007160E4">
      <w:pPr>
        <w:pStyle w:val="Instructions2"/>
      </w:pPr>
      <w:r w:rsidRPr="007160E4">
        <w:t>How does the program ensure that an adequate number of staff have sufficient time for clinical mentoring</w:t>
      </w:r>
      <w:r>
        <w:t>?</w:t>
      </w:r>
    </w:p>
    <w:p w14:paraId="7BD27CDB" w14:textId="77777777" w:rsidR="006178EB" w:rsidRPr="00763D87" w:rsidRDefault="006178EB" w:rsidP="00763D87"/>
    <w:p w14:paraId="4001D42E" w14:textId="728080B1" w:rsidR="00801DF6" w:rsidRDefault="007A0502" w:rsidP="0094762F">
      <w:pPr>
        <w:pStyle w:val="Heading2"/>
      </w:pPr>
      <w:r w:rsidRPr="007A0502">
        <w:t>To provide appropriate full-time supervision of the resident at all sites, including remote sites, the number of program staff shall exceed the number of residents in the program plus 1.  The level of supervision will be determined by the Program Director based on the competency level of the resident.</w:t>
      </w:r>
    </w:p>
    <w:p w14:paraId="28F4BE5A" w14:textId="77777777" w:rsidR="006178EB" w:rsidRPr="00763D87" w:rsidRDefault="006178EB" w:rsidP="00763D87"/>
    <w:tbl>
      <w:tblPr>
        <w:tblStyle w:val="TableGrid"/>
        <w:tblW w:w="0" w:type="auto"/>
        <w:tblLook w:val="04A0" w:firstRow="1" w:lastRow="0" w:firstColumn="1" w:lastColumn="0" w:noHBand="0" w:noVBand="1"/>
      </w:tblPr>
      <w:tblGrid>
        <w:gridCol w:w="5035"/>
        <w:gridCol w:w="5035"/>
      </w:tblGrid>
      <w:tr w:rsidR="00CC7DA5" w14:paraId="48FF9106" w14:textId="77777777" w:rsidTr="00CC7DA5">
        <w:tc>
          <w:tcPr>
            <w:tcW w:w="5035" w:type="dxa"/>
          </w:tcPr>
          <w:p w14:paraId="529F7A24" w14:textId="6DF1752C" w:rsidR="00CC7DA5" w:rsidRDefault="00CC7DA5" w:rsidP="00763D87">
            <w:r>
              <w:t>Number of program faculty/staff physicists</w:t>
            </w:r>
          </w:p>
        </w:tc>
        <w:tc>
          <w:tcPr>
            <w:tcW w:w="5035" w:type="dxa"/>
          </w:tcPr>
          <w:p w14:paraId="4B1D9590" w14:textId="77777777" w:rsidR="00CC7DA5" w:rsidRDefault="00CC7DA5" w:rsidP="00763D87"/>
        </w:tc>
      </w:tr>
      <w:tr w:rsidR="00CC7DA5" w14:paraId="0E9A546F" w14:textId="77777777" w:rsidTr="00CC7DA5">
        <w:tc>
          <w:tcPr>
            <w:tcW w:w="5035" w:type="dxa"/>
          </w:tcPr>
          <w:p w14:paraId="0F6B799C" w14:textId="5A4F9F6A" w:rsidR="00CC7DA5" w:rsidRDefault="00CC7DA5" w:rsidP="00763D87">
            <w:r>
              <w:t>Maximum number of residents</w:t>
            </w:r>
          </w:p>
        </w:tc>
        <w:tc>
          <w:tcPr>
            <w:tcW w:w="5035" w:type="dxa"/>
          </w:tcPr>
          <w:p w14:paraId="292514C3" w14:textId="77777777" w:rsidR="00CC7DA5" w:rsidRDefault="00CC7DA5" w:rsidP="00763D87"/>
        </w:tc>
      </w:tr>
      <w:tr w:rsidR="00CC7DA5" w14:paraId="06C00664" w14:textId="77777777" w:rsidTr="00481EC1">
        <w:tc>
          <w:tcPr>
            <w:tcW w:w="10070" w:type="dxa"/>
            <w:gridSpan w:val="2"/>
          </w:tcPr>
          <w:p w14:paraId="17FE02D9" w14:textId="42558875" w:rsidR="00CC7DA5" w:rsidRDefault="00CC7DA5" w:rsidP="00763D87">
            <w:r>
              <w:t>Optional Comments (e.g., multiple sites, ensuring supervision is always adequate)</w:t>
            </w:r>
          </w:p>
        </w:tc>
      </w:tr>
      <w:tr w:rsidR="00CC7DA5" w14:paraId="41CD6059" w14:textId="77777777" w:rsidTr="00481EC1">
        <w:tc>
          <w:tcPr>
            <w:tcW w:w="10070" w:type="dxa"/>
            <w:gridSpan w:val="2"/>
          </w:tcPr>
          <w:p w14:paraId="6646B652" w14:textId="77777777" w:rsidR="00CC7DA5" w:rsidRDefault="00CC7DA5" w:rsidP="00763D87"/>
        </w:tc>
      </w:tr>
    </w:tbl>
    <w:p w14:paraId="503758CA" w14:textId="77777777" w:rsidR="006178EB" w:rsidRPr="00763D87" w:rsidRDefault="006178EB" w:rsidP="00763D87"/>
    <w:p w14:paraId="2135CA7F" w14:textId="52AF7F00" w:rsidR="00801DF6" w:rsidRDefault="00801DF6" w:rsidP="0094762F">
      <w:pPr>
        <w:pStyle w:val="Heading2"/>
      </w:pPr>
      <w:r w:rsidRPr="00801DF6">
        <w:t>A majority of the program staff shall be licensed to practice medical physics by an appropriate jurisdiction or be certified in a branch of medical physics by an appropriate certifying agency.</w:t>
      </w:r>
    </w:p>
    <w:p w14:paraId="1DCCD9B7" w14:textId="6CDF032D" w:rsidR="0008619F" w:rsidRPr="007C3B28" w:rsidRDefault="0008619F" w:rsidP="0008619F">
      <w:pPr>
        <w:pStyle w:val="Instructions2"/>
      </w:pPr>
      <w:r w:rsidRPr="0008619F">
        <w:t>Enter the number of faculty/staff physicists that are</w:t>
      </w:r>
      <w:r>
        <w:t>:</w:t>
      </w:r>
    </w:p>
    <w:tbl>
      <w:tblPr>
        <w:tblStyle w:val="TableGrid"/>
        <w:tblW w:w="0" w:type="auto"/>
        <w:tblLook w:val="04A0" w:firstRow="1" w:lastRow="0" w:firstColumn="1" w:lastColumn="0" w:noHBand="0" w:noVBand="1"/>
      </w:tblPr>
      <w:tblGrid>
        <w:gridCol w:w="5035"/>
        <w:gridCol w:w="5035"/>
      </w:tblGrid>
      <w:tr w:rsidR="0008619F" w14:paraId="431C7640" w14:textId="77777777" w:rsidTr="00CB4969">
        <w:tc>
          <w:tcPr>
            <w:tcW w:w="5035" w:type="dxa"/>
          </w:tcPr>
          <w:p w14:paraId="74EFA319" w14:textId="0CAF1B0B" w:rsidR="0008619F" w:rsidRDefault="0008619F" w:rsidP="00CB4969">
            <w:r>
              <w:t>Board-certified or licensed</w:t>
            </w:r>
          </w:p>
        </w:tc>
        <w:tc>
          <w:tcPr>
            <w:tcW w:w="5035" w:type="dxa"/>
          </w:tcPr>
          <w:p w14:paraId="2850E98C" w14:textId="77777777" w:rsidR="0008619F" w:rsidRDefault="0008619F" w:rsidP="00CB4969"/>
        </w:tc>
      </w:tr>
      <w:tr w:rsidR="0008619F" w14:paraId="7FA20AC4" w14:textId="77777777" w:rsidTr="00CB4969">
        <w:tc>
          <w:tcPr>
            <w:tcW w:w="5035" w:type="dxa"/>
          </w:tcPr>
          <w:p w14:paraId="35F15FA6" w14:textId="486CED68" w:rsidR="0008619F" w:rsidRDefault="0008619F" w:rsidP="00CB4969">
            <w:r>
              <w:t>Board-eligible</w:t>
            </w:r>
          </w:p>
        </w:tc>
        <w:tc>
          <w:tcPr>
            <w:tcW w:w="5035" w:type="dxa"/>
          </w:tcPr>
          <w:p w14:paraId="07EF3A73" w14:textId="77777777" w:rsidR="0008619F" w:rsidRDefault="0008619F" w:rsidP="00CB4969"/>
        </w:tc>
      </w:tr>
      <w:tr w:rsidR="0008619F" w14:paraId="10620E1A" w14:textId="77777777" w:rsidTr="00CB4969">
        <w:tc>
          <w:tcPr>
            <w:tcW w:w="10070" w:type="dxa"/>
            <w:gridSpan w:val="2"/>
          </w:tcPr>
          <w:p w14:paraId="0683FBDD" w14:textId="4661253B" w:rsidR="0008619F" w:rsidRDefault="0008619F" w:rsidP="00CB4969">
            <w:r>
              <w:t>Optional Comments</w:t>
            </w:r>
          </w:p>
        </w:tc>
      </w:tr>
      <w:tr w:rsidR="0008619F" w14:paraId="1AC9BD85" w14:textId="77777777" w:rsidTr="00CB4969">
        <w:tc>
          <w:tcPr>
            <w:tcW w:w="10070" w:type="dxa"/>
            <w:gridSpan w:val="2"/>
          </w:tcPr>
          <w:p w14:paraId="1CC3B37F" w14:textId="77777777" w:rsidR="0008619F" w:rsidRDefault="0008619F" w:rsidP="00CB4969"/>
        </w:tc>
      </w:tr>
    </w:tbl>
    <w:p w14:paraId="45FAC8F7" w14:textId="77777777" w:rsidR="006178EB" w:rsidRPr="00763D87" w:rsidRDefault="006178EB" w:rsidP="00763D87"/>
    <w:p w14:paraId="27A61F30" w14:textId="543B6A07" w:rsidR="00801DF6" w:rsidRDefault="00801DF6" w:rsidP="0094762F">
      <w:pPr>
        <w:pStyle w:val="Heading2"/>
      </w:pPr>
      <w:r w:rsidRPr="00801DF6">
        <w:t>Program staff members shall be engaged in scholarly activities such as participation in scientific societies and meetings, scientific presentations and publications, and continuing education.</w:t>
      </w:r>
    </w:p>
    <w:p w14:paraId="54C6C6F0" w14:textId="434457EA" w:rsidR="0008619F" w:rsidRDefault="0008619F" w:rsidP="0008619F">
      <w:pPr>
        <w:pStyle w:val="Instructions2"/>
      </w:pPr>
      <w:r>
        <w:t>Describe how this standard is met.</w:t>
      </w:r>
    </w:p>
    <w:p w14:paraId="171A1CDC" w14:textId="77777777" w:rsidR="006178EB" w:rsidRPr="00763D87" w:rsidRDefault="006178EB" w:rsidP="00763D87"/>
    <w:p w14:paraId="5FD1EF99" w14:textId="77777777" w:rsidR="006178EB" w:rsidRDefault="006178EB" w:rsidP="00763D87"/>
    <w:p w14:paraId="350E735B" w14:textId="2632C37F" w:rsidR="0008619F" w:rsidRPr="00994868" w:rsidRDefault="0008619F" w:rsidP="0008619F">
      <w:pPr>
        <w:rPr>
          <w:i/>
          <w:iCs/>
          <w:color w:val="0070C0"/>
          <w:sz w:val="18"/>
          <w:szCs w:val="18"/>
        </w:rPr>
      </w:pPr>
      <w:r w:rsidRPr="00994868">
        <w:rPr>
          <w:i/>
          <w:iCs/>
          <w:color w:val="0070C0"/>
          <w:sz w:val="18"/>
          <w:szCs w:val="18"/>
        </w:rPr>
        <w:t xml:space="preserve">Appendix </w:t>
      </w:r>
      <w:r>
        <w:rPr>
          <w:i/>
          <w:iCs/>
          <w:color w:val="0070C0"/>
          <w:sz w:val="18"/>
          <w:szCs w:val="18"/>
        </w:rPr>
        <w:t>5</w:t>
      </w:r>
      <w:r w:rsidRPr="00994868">
        <w:rPr>
          <w:i/>
          <w:iCs/>
          <w:color w:val="0070C0"/>
          <w:sz w:val="18"/>
          <w:szCs w:val="18"/>
        </w:rPr>
        <w:t>.</w:t>
      </w:r>
      <w:r>
        <w:rPr>
          <w:i/>
          <w:iCs/>
          <w:color w:val="0070C0"/>
          <w:sz w:val="18"/>
          <w:szCs w:val="18"/>
        </w:rPr>
        <w:t>5</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sidRPr="0008619F">
        <w:rPr>
          <w:i/>
          <w:iCs/>
          <w:color w:val="0070C0"/>
          <w:sz w:val="18"/>
          <w:szCs w:val="18"/>
        </w:rPr>
        <w:t>List of faculty and staff involved in resident instruction</w:t>
      </w:r>
    </w:p>
    <w:p w14:paraId="066C299A" w14:textId="0E91EB7B" w:rsidR="0008619F" w:rsidRDefault="0008619F" w:rsidP="0008619F">
      <w:pPr>
        <w:pStyle w:val="Instructions2"/>
      </w:pPr>
      <w:r w:rsidRPr="0008619F">
        <w:t xml:space="preserve">Please use </w:t>
      </w:r>
      <w:hyperlink r:id="rId19" w:history="1">
        <w:r w:rsidRPr="008D4598">
          <w:rPr>
            <w:rStyle w:val="Hyperlink"/>
          </w:rPr>
          <w:t>this template</w:t>
        </w:r>
      </w:hyperlink>
      <w:r w:rsidRPr="0008619F">
        <w:t>, fill in the table and convert to PDF before uploading.</w:t>
      </w:r>
    </w:p>
    <w:p w14:paraId="406D1D6B" w14:textId="77777777" w:rsidR="0008619F" w:rsidRDefault="0008619F" w:rsidP="00763D87"/>
    <w:p w14:paraId="44464812" w14:textId="5D7D1D98" w:rsidR="0008619F" w:rsidRPr="00994868" w:rsidRDefault="0008619F" w:rsidP="0008619F">
      <w:pPr>
        <w:rPr>
          <w:i/>
          <w:iCs/>
          <w:color w:val="0070C0"/>
          <w:sz w:val="18"/>
          <w:szCs w:val="18"/>
        </w:rPr>
      </w:pPr>
      <w:r w:rsidRPr="00994868">
        <w:rPr>
          <w:i/>
          <w:iCs/>
          <w:color w:val="0070C0"/>
          <w:sz w:val="18"/>
          <w:szCs w:val="18"/>
        </w:rPr>
        <w:t xml:space="preserve">Appendix </w:t>
      </w:r>
      <w:r>
        <w:rPr>
          <w:i/>
          <w:iCs/>
          <w:color w:val="0070C0"/>
          <w:sz w:val="18"/>
          <w:szCs w:val="18"/>
        </w:rPr>
        <w:t>5</w:t>
      </w:r>
      <w:r w:rsidRPr="00994868">
        <w:rPr>
          <w:i/>
          <w:iCs/>
          <w:color w:val="0070C0"/>
          <w:sz w:val="18"/>
          <w:szCs w:val="18"/>
        </w:rPr>
        <w:t>.</w:t>
      </w:r>
      <w:r>
        <w:rPr>
          <w:i/>
          <w:iCs/>
          <w:color w:val="0070C0"/>
          <w:sz w:val="18"/>
          <w:szCs w:val="18"/>
        </w:rPr>
        <w:t>5</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proofErr w:type="spellStart"/>
      <w:r w:rsidRPr="0008619F">
        <w:rPr>
          <w:i/>
          <w:iCs/>
          <w:color w:val="0070C0"/>
          <w:sz w:val="18"/>
          <w:szCs w:val="18"/>
        </w:rPr>
        <w:t>Biosketches</w:t>
      </w:r>
      <w:proofErr w:type="spellEnd"/>
      <w:r w:rsidRPr="0008619F">
        <w:rPr>
          <w:i/>
          <w:iCs/>
          <w:color w:val="0070C0"/>
          <w:sz w:val="18"/>
          <w:szCs w:val="18"/>
        </w:rPr>
        <w:t xml:space="preserve"> for each faculty/staff member</w:t>
      </w:r>
    </w:p>
    <w:p w14:paraId="6D380BEC" w14:textId="2D4BB549" w:rsidR="0054407D" w:rsidRDefault="0008619F" w:rsidP="007160E4">
      <w:pPr>
        <w:pStyle w:val="Instructions2"/>
      </w:pPr>
      <w:r>
        <w:t>Please use</w:t>
      </w:r>
      <w:r w:rsidR="007160E4">
        <w:t xml:space="preserve"> </w:t>
      </w:r>
      <w:hyperlink r:id="rId20" w:history="1">
        <w:r w:rsidRPr="008D4598">
          <w:rPr>
            <w:rStyle w:val="Hyperlink"/>
          </w:rPr>
          <w:t>this template</w:t>
        </w:r>
      </w:hyperlink>
      <w:r w:rsidR="007160E4">
        <w:t xml:space="preserve"> </w:t>
      </w:r>
      <w:r>
        <w:t xml:space="preserve">and save each </w:t>
      </w:r>
      <w:proofErr w:type="spellStart"/>
      <w:r>
        <w:t>biosketch</w:t>
      </w:r>
      <w:proofErr w:type="spellEnd"/>
      <w:r>
        <w:t xml:space="preserve"> (please limit to 3 pages) as Last-First.pdf, then upload in alphabetical order.</w:t>
      </w:r>
      <w:r w:rsidR="007160E4">
        <w:t xml:space="preserve"> </w:t>
      </w:r>
      <w:r>
        <w:t>Biographical sketches for staff members who are not directly involved in the program are</w:t>
      </w:r>
      <w:r w:rsidR="007160E4">
        <w:t xml:space="preserve"> </w:t>
      </w:r>
      <w:r>
        <w:t>not required.</w:t>
      </w:r>
      <w:r w:rsidR="007160E4">
        <w:t xml:space="preserve"> Up to 200 files may be uploaded.</w:t>
      </w:r>
    </w:p>
    <w:p w14:paraId="1A2E51A0" w14:textId="77777777" w:rsidR="0054407D" w:rsidRPr="00BB0A5F" w:rsidRDefault="0054407D" w:rsidP="00BB0A5F">
      <w:pPr>
        <w:pStyle w:val="Heading1"/>
      </w:pPr>
      <w:bookmarkStart w:id="10" w:name="_Toc282532470"/>
      <w:bookmarkStart w:id="11" w:name="_Toc167981061"/>
      <w:r w:rsidRPr="00BB0A5F">
        <w:lastRenderedPageBreak/>
        <w:t>Institutional Support</w:t>
      </w:r>
      <w:bookmarkEnd w:id="10"/>
      <w:bookmarkEnd w:id="11"/>
    </w:p>
    <w:p w14:paraId="7DFE2862" w14:textId="5C3A77EA" w:rsidR="00801DF6" w:rsidRDefault="00801DF6" w:rsidP="0094762F">
      <w:pPr>
        <w:pStyle w:val="Heading2"/>
      </w:pPr>
      <w:r w:rsidRPr="00A46667">
        <w:t>The organization that sponsors the residency program shall provide administrative support, including clinical and educational resources, budget, residents’ office or cubicle space and access to computing resources, conference room(s), audiovisual facilities, and office support (e.g. copiers, internet access, email account, and telephones).</w:t>
      </w:r>
    </w:p>
    <w:p w14:paraId="3C041123" w14:textId="77777777" w:rsidR="007160E4" w:rsidRDefault="007160E4" w:rsidP="007160E4">
      <w:pPr>
        <w:pStyle w:val="Instructions2"/>
      </w:pPr>
      <w:r>
        <w:t>Describe how this standard is met.</w:t>
      </w:r>
    </w:p>
    <w:p w14:paraId="665911BE" w14:textId="77777777" w:rsidR="006178EB" w:rsidRPr="00763D87" w:rsidRDefault="006178EB" w:rsidP="00763D87"/>
    <w:p w14:paraId="020A936C" w14:textId="77777777" w:rsidR="006178EB" w:rsidRPr="00763D87" w:rsidRDefault="006178EB" w:rsidP="00763D87"/>
    <w:p w14:paraId="1A603FD3" w14:textId="65380D71" w:rsidR="00A46667" w:rsidRPr="00BB0A5F" w:rsidRDefault="00A46667" w:rsidP="0094762F">
      <w:pPr>
        <w:pStyle w:val="Heading2"/>
      </w:pPr>
      <w:r w:rsidRPr="00BB0A5F">
        <w:t>The institution must express its intention to support the program both financially and administratively for the term of the accreditation.</w:t>
      </w:r>
    </w:p>
    <w:p w14:paraId="30D9B7EA" w14:textId="71CE7E46" w:rsidR="006178EB" w:rsidRPr="00763D87" w:rsidRDefault="00922303" w:rsidP="00922303">
      <w:pPr>
        <w:pStyle w:val="Instructions2"/>
      </w:pPr>
      <w:r>
        <w:t>Describe how the program is supported at the department and/or institutional levels, and provide letters of support in Appendix A.</w:t>
      </w:r>
    </w:p>
    <w:p w14:paraId="2B715511" w14:textId="42606DE7" w:rsidR="006178EB" w:rsidRDefault="006178EB" w:rsidP="00763D87"/>
    <w:p w14:paraId="08651BB3" w14:textId="77777777" w:rsidR="00922303" w:rsidRPr="00763D87" w:rsidRDefault="00922303" w:rsidP="00763D87"/>
    <w:p w14:paraId="59A8B4EB" w14:textId="2ADCA73F" w:rsidR="007160E4" w:rsidRPr="00994868" w:rsidRDefault="007160E4" w:rsidP="007160E4">
      <w:pPr>
        <w:rPr>
          <w:i/>
          <w:iCs/>
          <w:color w:val="0070C0"/>
          <w:sz w:val="18"/>
          <w:szCs w:val="18"/>
        </w:rPr>
      </w:pPr>
      <w:r w:rsidRPr="00994868">
        <w:rPr>
          <w:i/>
          <w:iCs/>
          <w:color w:val="0070C0"/>
          <w:sz w:val="18"/>
          <w:szCs w:val="18"/>
        </w:rPr>
        <w:t xml:space="preserve">Appendix </w:t>
      </w:r>
      <w:r>
        <w:rPr>
          <w:i/>
          <w:iCs/>
          <w:color w:val="0070C0"/>
          <w:sz w:val="18"/>
          <w:szCs w:val="18"/>
        </w:rPr>
        <w:t>6</w:t>
      </w:r>
      <w:r w:rsidRPr="00994868">
        <w:rPr>
          <w:i/>
          <w:iCs/>
          <w:color w:val="0070C0"/>
          <w:sz w:val="18"/>
          <w:szCs w:val="18"/>
        </w:rPr>
        <w:t>.</w:t>
      </w:r>
      <w:r>
        <w:rPr>
          <w:i/>
          <w:iCs/>
          <w:color w:val="0070C0"/>
          <w:sz w:val="18"/>
          <w:szCs w:val="18"/>
        </w:rPr>
        <w:t>2</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sidRPr="007160E4">
        <w:rPr>
          <w:i/>
          <w:iCs/>
          <w:color w:val="0070C0"/>
          <w:sz w:val="18"/>
          <w:szCs w:val="18"/>
        </w:rPr>
        <w:t>Documentation of Institutional Commitment</w:t>
      </w:r>
    </w:p>
    <w:p w14:paraId="38317031" w14:textId="5DE17DEE" w:rsidR="007160E4" w:rsidRDefault="007160E4" w:rsidP="007160E4">
      <w:pPr>
        <w:pStyle w:val="Instructions2"/>
      </w:pPr>
      <w:r w:rsidRPr="007160E4">
        <w:t>Upload documentation of institutional commitment to the residency program</w:t>
      </w:r>
      <w:r>
        <w:t xml:space="preserve"> (e.g., letter(s) of support from leadership).</w:t>
      </w:r>
    </w:p>
    <w:p w14:paraId="5BA9D2F4" w14:textId="77777777" w:rsidR="007160E4" w:rsidRDefault="007160E4" w:rsidP="007160E4"/>
    <w:p w14:paraId="797D3DD1" w14:textId="127AC6BA" w:rsidR="00801DF6" w:rsidRDefault="00801DF6" w:rsidP="0094762F">
      <w:pPr>
        <w:pStyle w:val="Heading2"/>
      </w:pPr>
      <w:r w:rsidRPr="00A46667">
        <w:t>Any financial support of residents, including benefits, shall be described clearly to prospective applicants prior to their application to the program.</w:t>
      </w:r>
    </w:p>
    <w:p w14:paraId="46202C39" w14:textId="03D67E1C" w:rsidR="006178EB" w:rsidRPr="00763D87" w:rsidRDefault="00922303" w:rsidP="00922303">
      <w:pPr>
        <w:pStyle w:val="Instructions2"/>
      </w:pPr>
      <w:r>
        <w:t>Describe how prospective applicants are made aware of financial support and benefits</w:t>
      </w:r>
      <w:r w:rsidR="00B60CE9">
        <w:t xml:space="preserve"> prior to applying to the program.</w:t>
      </w:r>
    </w:p>
    <w:p w14:paraId="5B4D6EDB" w14:textId="21EF96DE" w:rsidR="006178EB" w:rsidRDefault="006178EB" w:rsidP="00763D87"/>
    <w:tbl>
      <w:tblPr>
        <w:tblStyle w:val="TableGrid"/>
        <w:tblW w:w="0" w:type="auto"/>
        <w:tblLook w:val="04A0" w:firstRow="1" w:lastRow="0" w:firstColumn="1" w:lastColumn="0" w:noHBand="0" w:noVBand="1"/>
      </w:tblPr>
      <w:tblGrid>
        <w:gridCol w:w="10070"/>
      </w:tblGrid>
      <w:tr w:rsidR="00B60CE9" w14:paraId="573C0948" w14:textId="77777777" w:rsidTr="00B60CE9">
        <w:tc>
          <w:tcPr>
            <w:tcW w:w="10070" w:type="dxa"/>
          </w:tcPr>
          <w:p w14:paraId="55D13DC8" w14:textId="701B53EF" w:rsidR="00B60CE9" w:rsidRDefault="00B60CE9" w:rsidP="00763D87">
            <w:r w:rsidRPr="00B60CE9">
              <w:t>URL where prospective applicants can find this information</w:t>
            </w:r>
          </w:p>
        </w:tc>
      </w:tr>
      <w:tr w:rsidR="00B60CE9" w14:paraId="7FAEAEAE" w14:textId="77777777" w:rsidTr="00B60CE9">
        <w:tc>
          <w:tcPr>
            <w:tcW w:w="10070" w:type="dxa"/>
          </w:tcPr>
          <w:p w14:paraId="353CFC7A" w14:textId="35192B78" w:rsidR="00B60CE9" w:rsidRDefault="00B60CE9" w:rsidP="00763D87">
            <w:r>
              <w:t>https://</w:t>
            </w:r>
          </w:p>
        </w:tc>
      </w:tr>
    </w:tbl>
    <w:p w14:paraId="7F7B906C" w14:textId="77777777" w:rsidR="00922303" w:rsidRPr="00763D87" w:rsidRDefault="00922303" w:rsidP="00763D87"/>
    <w:p w14:paraId="54B975A8" w14:textId="1AB5FEE0" w:rsidR="00801DF6" w:rsidRPr="00BB0A5F" w:rsidRDefault="00801DF6" w:rsidP="0094762F">
      <w:pPr>
        <w:pStyle w:val="Heading2"/>
      </w:pPr>
      <w:r w:rsidRPr="00BB0A5F">
        <w:t>Entering residents shall be provided with orientation information to ensure their efficient integration into the program.</w:t>
      </w:r>
    </w:p>
    <w:p w14:paraId="792A3D81" w14:textId="659A77ED" w:rsidR="006178EB" w:rsidRPr="00763D87" w:rsidRDefault="00B60CE9" w:rsidP="00922303">
      <w:pPr>
        <w:pStyle w:val="Instructions2"/>
      </w:pPr>
      <w:r w:rsidRPr="00B60CE9">
        <w:t>Describe the general orientation process and upload a sample orientation schedule to Appendix 6.4. The orientation</w:t>
      </w:r>
      <w:r>
        <w:t xml:space="preserve"> </w:t>
      </w:r>
      <w:r w:rsidRPr="00B60CE9">
        <w:t>schedule should include an overview of the resident handbook.</w:t>
      </w:r>
    </w:p>
    <w:p w14:paraId="64867BAA" w14:textId="77777777" w:rsidR="006178EB" w:rsidRPr="00763D87" w:rsidRDefault="006178EB" w:rsidP="00763D87"/>
    <w:p w14:paraId="063F7A46" w14:textId="5F3E7E3F" w:rsidR="00B60CE9" w:rsidRPr="00994868" w:rsidRDefault="00B60CE9" w:rsidP="00B60CE9">
      <w:pPr>
        <w:rPr>
          <w:i/>
          <w:iCs/>
          <w:color w:val="0070C0"/>
          <w:sz w:val="18"/>
          <w:szCs w:val="18"/>
        </w:rPr>
      </w:pPr>
      <w:r w:rsidRPr="00994868">
        <w:rPr>
          <w:i/>
          <w:iCs/>
          <w:color w:val="0070C0"/>
          <w:sz w:val="18"/>
          <w:szCs w:val="18"/>
        </w:rPr>
        <w:t xml:space="preserve">Appendix </w:t>
      </w:r>
      <w:r>
        <w:rPr>
          <w:i/>
          <w:iCs/>
          <w:color w:val="0070C0"/>
          <w:sz w:val="18"/>
          <w:szCs w:val="18"/>
        </w:rPr>
        <w:t>6</w:t>
      </w:r>
      <w:r w:rsidRPr="00994868">
        <w:rPr>
          <w:i/>
          <w:iCs/>
          <w:color w:val="0070C0"/>
          <w:sz w:val="18"/>
          <w:szCs w:val="18"/>
        </w:rPr>
        <w:t>.</w:t>
      </w:r>
      <w:r>
        <w:rPr>
          <w:i/>
          <w:iCs/>
          <w:color w:val="0070C0"/>
          <w:sz w:val="18"/>
          <w:szCs w:val="18"/>
        </w:rPr>
        <w:t>4</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sidRPr="00B60CE9">
        <w:rPr>
          <w:i/>
          <w:iCs/>
          <w:color w:val="0070C0"/>
          <w:sz w:val="18"/>
          <w:szCs w:val="18"/>
        </w:rPr>
        <w:t>Orientation Schedule</w:t>
      </w:r>
    </w:p>
    <w:p w14:paraId="30179F45" w14:textId="26F4B938" w:rsidR="00B60CE9" w:rsidRPr="00B60CE9" w:rsidRDefault="00B60CE9" w:rsidP="00B60CE9">
      <w:pPr>
        <w:pStyle w:val="Instructions2"/>
      </w:pPr>
      <w:r w:rsidRPr="00B60CE9">
        <w:t>Upload a sample orientation schedule</w:t>
      </w:r>
    </w:p>
    <w:p w14:paraId="31C805E2" w14:textId="77777777" w:rsidR="00B60CE9" w:rsidRDefault="00B60CE9" w:rsidP="00B60CE9"/>
    <w:p w14:paraId="69E39C40" w14:textId="26DE7F11" w:rsidR="00801DF6" w:rsidRPr="00BB0A5F" w:rsidRDefault="00801DF6" w:rsidP="0094762F">
      <w:pPr>
        <w:pStyle w:val="Heading2"/>
      </w:pPr>
      <w:r w:rsidRPr="00BB0A5F">
        <w:t>The program shall instruct its residents on the potential hazards that they might encounter and on the appropriate measures for them to take to minimize risks to themselves, others, and equipment.</w:t>
      </w:r>
    </w:p>
    <w:p w14:paraId="2964B898" w14:textId="21F0006D" w:rsidR="006178EB" w:rsidRPr="00763D87" w:rsidRDefault="003C4895" w:rsidP="00922303">
      <w:pPr>
        <w:pStyle w:val="Instructions2"/>
      </w:pPr>
      <w:r>
        <w:t>Describe w</w:t>
      </w:r>
      <w:r w:rsidR="00922303">
        <w:t>hen this instruction take</w:t>
      </w:r>
      <w:r>
        <w:t>s</w:t>
      </w:r>
      <w:r w:rsidR="00922303">
        <w:t xml:space="preserve"> place</w:t>
      </w:r>
      <w:r>
        <w:t xml:space="preserve"> and what is included.</w:t>
      </w:r>
    </w:p>
    <w:p w14:paraId="180A5D56" w14:textId="77777777" w:rsidR="006178EB" w:rsidRPr="00763D87" w:rsidRDefault="006178EB" w:rsidP="00763D87"/>
    <w:p w14:paraId="5BEE2481" w14:textId="0B00571C" w:rsidR="00801DF6" w:rsidRPr="00BB0A5F" w:rsidRDefault="00801DF6" w:rsidP="0094762F">
      <w:pPr>
        <w:pStyle w:val="Heading2"/>
      </w:pPr>
      <w:r w:rsidRPr="00BB0A5F">
        <w:t>The program shall instruct its students regarding the professional, ethical, and regulatory issues in the responsible conduct of research and in the protection of the confidentiality of patient information.</w:t>
      </w:r>
    </w:p>
    <w:p w14:paraId="4340E033" w14:textId="77777777" w:rsidR="00B60CE9" w:rsidRPr="00763D87" w:rsidRDefault="00B60CE9" w:rsidP="00B60CE9">
      <w:pPr>
        <w:pStyle w:val="Instructions2"/>
      </w:pPr>
      <w:r>
        <w:t>Describe when this instruction takes place and what is included.</w:t>
      </w:r>
    </w:p>
    <w:p w14:paraId="2AE5D0E2" w14:textId="77777777" w:rsidR="00B60CE9" w:rsidRPr="00763D87" w:rsidRDefault="00B60CE9" w:rsidP="00B60CE9"/>
    <w:p w14:paraId="662CB27F" w14:textId="3303E24D" w:rsidR="00D830DF" w:rsidRPr="00BB0A5F" w:rsidRDefault="00D830DF" w:rsidP="00D830DF">
      <w:pPr>
        <w:pStyle w:val="Heading2"/>
      </w:pPr>
      <w:r w:rsidRPr="00D830DF">
        <w:t xml:space="preserve">The program must engage in practices that (a) create a training environment that is free from discrimination, harassment, or coercion of residents and program staff, (b) educate residents and program staff regarding unprofessional behavior and the process </w:t>
      </w:r>
      <w:r w:rsidRPr="00D830DF">
        <w:lastRenderedPageBreak/>
        <w:t>for reporting, investigating, and addressing such concerns, and (c) support the recruitment and retention of a diverse and inclusive workforce for its training program.</w:t>
      </w:r>
    </w:p>
    <w:p w14:paraId="5BC88D8C" w14:textId="4E92246C" w:rsidR="00D830DF" w:rsidRPr="00763D87" w:rsidRDefault="007D5815" w:rsidP="00D830DF">
      <w:pPr>
        <w:pStyle w:val="Instructions2"/>
      </w:pPr>
      <w:r w:rsidRPr="007D5815">
        <w:t>Describe how your program meets this standard</w:t>
      </w:r>
      <w:r w:rsidR="00D830DF">
        <w:t>.</w:t>
      </w:r>
    </w:p>
    <w:p w14:paraId="37EB24C7" w14:textId="77777777" w:rsidR="00D830DF" w:rsidRPr="00763D87" w:rsidRDefault="00D830DF" w:rsidP="00D830DF"/>
    <w:p w14:paraId="17D67F50" w14:textId="13712DF8" w:rsidR="006F25DD" w:rsidRPr="006F25DD" w:rsidRDefault="006F25DD" w:rsidP="0094762F">
      <w:pPr>
        <w:pStyle w:val="Heading2"/>
      </w:pPr>
      <w:r w:rsidRPr="006F25DD">
        <w:t xml:space="preserve">Restrictive covenants, such as non-compete (NC) clauses and non-disclosure (ND) clauses, although not encouraged by CAMPEP, shall be allowed as part of a resident’s terms of employment, provided they are limited in time, geography, and scope, and their terms fully disclosed to prospective residents on the program’s public website. A program may not require any resident to sign any restrictive covenant amended after receipt of the resident’s application. </w:t>
      </w:r>
    </w:p>
    <w:p w14:paraId="1ADEDD5B" w14:textId="77777777" w:rsidR="006F25DD" w:rsidRPr="006F25DD" w:rsidRDefault="006F25DD" w:rsidP="00763D87">
      <w:pPr>
        <w:pStyle w:val="Standard2"/>
      </w:pPr>
      <w:r w:rsidRPr="006F25DD">
        <w:t xml:space="preserve">All restrictive covenants shall be limited in time to not more than two years following completion of the residency, limited in location to within 50 miles of the resident’s primary training location, and limited in scope to working for direct competitors (e.g., other consulting firms or clients), and not existing in-house medical physics positions. </w:t>
      </w:r>
    </w:p>
    <w:p w14:paraId="72DEB5DC" w14:textId="77777777" w:rsidR="006F25DD" w:rsidRPr="006F25DD" w:rsidRDefault="006F25DD" w:rsidP="00763D87">
      <w:pPr>
        <w:pStyle w:val="Standard2"/>
      </w:pPr>
      <w:r w:rsidRPr="006F25DD">
        <w:t xml:space="preserve">Restrictive covenants shall not restrict residents’ retaining the right to take with them any and all educational materials created by or for them during the residency (including lecture notes, educational presentations, study materials, etc,). Restrictive covenants can legitimately prohibit the departing resident from taking with them intellectual property of the practice such as standardized spreadsheets, or business-related property such as pricing, which they may be shown during the residency, as well as other materials that could be considered business and not educational materials. </w:t>
      </w:r>
    </w:p>
    <w:p w14:paraId="64F3B5E6" w14:textId="77777777" w:rsidR="006F25DD" w:rsidRPr="006F25DD" w:rsidRDefault="006F25DD" w:rsidP="00763D87">
      <w:pPr>
        <w:pStyle w:val="Standard2"/>
      </w:pPr>
      <w:r w:rsidRPr="006F25DD">
        <w:t xml:space="preserve">Restrictive covenants that in any way limit residents’ rights or abilities to make open and honest statements to CAMPEP about any matter pertaining to the residency program are expressly prohibited. </w:t>
      </w:r>
    </w:p>
    <w:p w14:paraId="7C02518F" w14:textId="0BA8E152" w:rsidR="006178EB" w:rsidRPr="00763D87" w:rsidRDefault="006F25DD" w:rsidP="00763D87">
      <w:pPr>
        <w:pStyle w:val="Standard2"/>
      </w:pPr>
      <w:r w:rsidRPr="00763D87">
        <w:t>Restrictive covenants are explicitly prohibited in jurisdictions in which they may be in violation of the law.</w:t>
      </w:r>
    </w:p>
    <w:p w14:paraId="309FB837" w14:textId="26201445" w:rsidR="00304464" w:rsidRDefault="00304464" w:rsidP="003C4895">
      <w:pPr>
        <w:pStyle w:val="Instructions2"/>
      </w:pPr>
      <w:r>
        <w:t>Does the program have any restrictive covenants? (yes or no)</w:t>
      </w:r>
    </w:p>
    <w:p w14:paraId="7FFFCF16" w14:textId="1E719B06" w:rsidR="006178EB" w:rsidRDefault="00304464" w:rsidP="003C4895">
      <w:pPr>
        <w:pStyle w:val="Instructions2"/>
      </w:pPr>
      <w:r w:rsidRPr="00304464">
        <w:t>Provide a brief description of what restrictions apply to your residents when they leave the program.</w:t>
      </w:r>
    </w:p>
    <w:p w14:paraId="64850612" w14:textId="5E46DD25" w:rsidR="003C4895" w:rsidRDefault="003C4895" w:rsidP="003C4895"/>
    <w:p w14:paraId="6499ABAD" w14:textId="0DF6BD70" w:rsidR="00304464" w:rsidRPr="00994868" w:rsidRDefault="00304464" w:rsidP="00304464">
      <w:pPr>
        <w:rPr>
          <w:i/>
          <w:iCs/>
          <w:color w:val="0070C0"/>
          <w:sz w:val="18"/>
          <w:szCs w:val="18"/>
        </w:rPr>
      </w:pPr>
      <w:r w:rsidRPr="00994868">
        <w:rPr>
          <w:i/>
          <w:iCs/>
          <w:color w:val="0070C0"/>
          <w:sz w:val="18"/>
          <w:szCs w:val="18"/>
        </w:rPr>
        <w:t xml:space="preserve">Appendix </w:t>
      </w:r>
      <w:r>
        <w:rPr>
          <w:i/>
          <w:iCs/>
          <w:color w:val="0070C0"/>
          <w:sz w:val="18"/>
          <w:szCs w:val="18"/>
        </w:rPr>
        <w:t>6</w:t>
      </w:r>
      <w:r w:rsidRPr="00994868">
        <w:rPr>
          <w:i/>
          <w:iCs/>
          <w:color w:val="0070C0"/>
          <w:sz w:val="18"/>
          <w:szCs w:val="18"/>
        </w:rPr>
        <w:t>.</w:t>
      </w:r>
      <w:r>
        <w:rPr>
          <w:i/>
          <w:iCs/>
          <w:color w:val="0070C0"/>
          <w:sz w:val="18"/>
          <w:szCs w:val="18"/>
        </w:rPr>
        <w:t>7</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Pr>
          <w:i/>
          <w:iCs/>
          <w:color w:val="0070C0"/>
          <w:sz w:val="18"/>
          <w:szCs w:val="18"/>
        </w:rPr>
        <w:t>Restrictive Covenants</w:t>
      </w:r>
    </w:p>
    <w:p w14:paraId="765BF040" w14:textId="2B2729F4" w:rsidR="00304464" w:rsidRPr="00B60CE9" w:rsidRDefault="00304464" w:rsidP="00304464">
      <w:pPr>
        <w:pStyle w:val="Instructions2"/>
      </w:pPr>
      <w:r>
        <w:t>If there are restrictive covenants, u</w:t>
      </w:r>
      <w:r w:rsidRPr="00304464">
        <w:t>pload all restrictive covenants used by the residency program</w:t>
      </w:r>
      <w:r>
        <w:t xml:space="preserve"> (up to 5 files).</w:t>
      </w:r>
    </w:p>
    <w:p w14:paraId="401CB060" w14:textId="77777777" w:rsidR="00304464" w:rsidRDefault="00304464" w:rsidP="00304464"/>
    <w:p w14:paraId="5F9EB0E7" w14:textId="77777777" w:rsidR="003C4895" w:rsidRPr="003C4895" w:rsidRDefault="003C4895" w:rsidP="003C4895"/>
    <w:p w14:paraId="1BA7521C" w14:textId="77777777" w:rsidR="0054407D" w:rsidRDefault="0054407D" w:rsidP="00BF7782">
      <w:pPr>
        <w:snapToGrid w:val="0"/>
      </w:pPr>
      <w:r>
        <w:br w:type="page"/>
      </w:r>
    </w:p>
    <w:p w14:paraId="7D05C91F" w14:textId="77777777" w:rsidR="0054407D" w:rsidRPr="00EF2A8B" w:rsidRDefault="0054407D" w:rsidP="00BF7782">
      <w:pPr>
        <w:pStyle w:val="Heading1"/>
        <w:pageBreakBefore w:val="0"/>
        <w:snapToGrid w:val="0"/>
        <w:spacing w:before="120" w:after="120"/>
      </w:pPr>
      <w:bookmarkStart w:id="12" w:name="_Toc282532471"/>
      <w:bookmarkStart w:id="13" w:name="_Toc167981062"/>
      <w:r w:rsidRPr="00EF2A8B">
        <w:lastRenderedPageBreak/>
        <w:t>Education</w:t>
      </w:r>
      <w:r>
        <w:t>al</w:t>
      </w:r>
      <w:r w:rsidRPr="00EF2A8B">
        <w:t xml:space="preserve"> Environment</w:t>
      </w:r>
      <w:bookmarkEnd w:id="12"/>
      <w:bookmarkEnd w:id="13"/>
    </w:p>
    <w:p w14:paraId="62019901" w14:textId="0DADEBF9" w:rsidR="00CD0A5C" w:rsidRPr="00CD0A5C" w:rsidRDefault="00CD0A5C" w:rsidP="0094762F">
      <w:pPr>
        <w:pStyle w:val="Heading2"/>
      </w:pPr>
      <w:r w:rsidRPr="00CD0A5C">
        <w:t>The program shall have mechanisms that encourage open discussion and communication, and facilitate the exchange of knowledge, experience and ideas.</w:t>
      </w:r>
    </w:p>
    <w:p w14:paraId="1B87E1ED" w14:textId="1F052FD6" w:rsidR="007F78CE" w:rsidRPr="00763D87" w:rsidRDefault="007F78CE" w:rsidP="007F78CE">
      <w:pPr>
        <w:pStyle w:val="Instructions2"/>
      </w:pPr>
      <w:r>
        <w:t>Describe available mechanisms and how they facilitate compliance with this standard.</w:t>
      </w:r>
    </w:p>
    <w:p w14:paraId="22C0CD33" w14:textId="77777777" w:rsidR="00BD7C90" w:rsidRPr="00763D87" w:rsidRDefault="00BD7C90" w:rsidP="00763D87"/>
    <w:p w14:paraId="7257A72F" w14:textId="068E8782" w:rsidR="00CD0A5C" w:rsidRPr="00CD0A5C" w:rsidRDefault="00CD0A5C" w:rsidP="0094762F">
      <w:pPr>
        <w:pStyle w:val="Heading2"/>
      </w:pPr>
      <w:r w:rsidRPr="00CD0A5C">
        <w:t>Conference, seminar, and journal club activities shall be used for residents to practice their presentation and oral communication skills.</w:t>
      </w:r>
    </w:p>
    <w:p w14:paraId="0ADEBDAB" w14:textId="11D5C020" w:rsidR="00BD7C90" w:rsidRPr="00763D87" w:rsidRDefault="003C4895" w:rsidP="003C4895">
      <w:pPr>
        <w:pStyle w:val="Instructions2"/>
      </w:pPr>
      <w:r>
        <w:t>Provide a list of such activities that are available, and any requirements related to those activities.</w:t>
      </w:r>
    </w:p>
    <w:p w14:paraId="1E1EF76E" w14:textId="77777777" w:rsidR="00BD7C90" w:rsidRPr="00763D87" w:rsidRDefault="00BD7C90" w:rsidP="00763D87"/>
    <w:p w14:paraId="27B59E87" w14:textId="64DD47B0" w:rsidR="00CD0A5C" w:rsidRPr="00963A0E" w:rsidRDefault="00CD0A5C" w:rsidP="0094762F">
      <w:pPr>
        <w:pStyle w:val="Heading2"/>
      </w:pPr>
      <w:r w:rsidRPr="00963A0E">
        <w:t>Residents shall have access to a variety of journals, books, and appropriate resource materials.</w:t>
      </w:r>
    </w:p>
    <w:p w14:paraId="16D24B8D" w14:textId="74A60D12" w:rsidR="00BD7C90" w:rsidRPr="00763D87" w:rsidRDefault="003C4895" w:rsidP="003C4895">
      <w:pPr>
        <w:pStyle w:val="Instructions2"/>
      </w:pPr>
      <w:r>
        <w:t>Describe how residents can access relevant reference materials.</w:t>
      </w:r>
    </w:p>
    <w:p w14:paraId="17E0B34D" w14:textId="77777777" w:rsidR="003C4895" w:rsidRPr="00763D87" w:rsidRDefault="003C4895" w:rsidP="00763D87"/>
    <w:p w14:paraId="7D8F5C9C" w14:textId="4DE9D18B" w:rsidR="00CD0A5C" w:rsidRPr="00763D87" w:rsidRDefault="00CD0A5C" w:rsidP="00763D87">
      <w:pPr>
        <w:pStyle w:val="Heading2"/>
      </w:pPr>
      <w:r w:rsidRPr="00763D87">
        <w:t>Residents shall have access to clinical and research facilities appropriate for a medical physics residency program.</w:t>
      </w:r>
    </w:p>
    <w:p w14:paraId="7FE0B604" w14:textId="5155CA5B" w:rsidR="00CD0A5C" w:rsidRPr="00C34868" w:rsidRDefault="00CD0A5C" w:rsidP="00EE1185">
      <w:pPr>
        <w:pStyle w:val="Instructions2"/>
      </w:pPr>
      <w:r>
        <w:t>P</w:t>
      </w:r>
      <w:r w:rsidRPr="00C34868">
        <w:t xml:space="preserve">rovide </w:t>
      </w:r>
      <w:r w:rsidR="005F7751">
        <w:t xml:space="preserve">general </w:t>
      </w:r>
      <w:r w:rsidRPr="00C34868">
        <w:t xml:space="preserve">details of clinical </w:t>
      </w:r>
      <w:r w:rsidR="003C4895">
        <w:t xml:space="preserve">and research </w:t>
      </w:r>
      <w:r w:rsidRPr="00C34868">
        <w:t>facilities</w:t>
      </w:r>
      <w:r w:rsidR="003C4895">
        <w:t xml:space="preserve"> available to the resident</w:t>
      </w:r>
      <w:r w:rsidR="005F7751">
        <w:t>.</w:t>
      </w:r>
    </w:p>
    <w:p w14:paraId="06FA221C" w14:textId="77777777" w:rsidR="00BD7C90" w:rsidRPr="00763D87" w:rsidRDefault="00BD7C90" w:rsidP="00763D87"/>
    <w:p w14:paraId="6AB3C6A4" w14:textId="266005DE" w:rsidR="00CD0A5C" w:rsidRPr="00CD0A5C" w:rsidRDefault="00CD0A5C" w:rsidP="0094762F">
      <w:pPr>
        <w:pStyle w:val="Heading2"/>
      </w:pPr>
      <w:r w:rsidRPr="00CD0A5C">
        <w:t>Residents shall be provided with a mechanism for regular feedback concerning the quality of their instruction and the diligence of their mentors.  The residents shall be protected from unwarranted retribution.</w:t>
      </w:r>
    </w:p>
    <w:p w14:paraId="4BCFC899" w14:textId="1B77B6DD" w:rsidR="00BD7C90" w:rsidRDefault="003C4895" w:rsidP="003C4895">
      <w:pPr>
        <w:pStyle w:val="Instructions2"/>
      </w:pPr>
      <w:r>
        <w:t>Describe all the feedback mechanisms available to the residents.</w:t>
      </w:r>
    </w:p>
    <w:p w14:paraId="7D4F66BA" w14:textId="77777777" w:rsidR="00BD7C90" w:rsidRPr="00763D87" w:rsidRDefault="00BD7C90" w:rsidP="00763D87"/>
    <w:p w14:paraId="0DD85FEB" w14:textId="1CD96B9D" w:rsidR="00CD0A5C" w:rsidRPr="00CD0A5C" w:rsidRDefault="00CD0A5C" w:rsidP="0094762F">
      <w:pPr>
        <w:pStyle w:val="Heading2"/>
      </w:pPr>
      <w:r w:rsidRPr="00CD0A5C">
        <w:t>Feedback on the overall effectiveness of the program and recommendations for improvement should be sought from graduates.</w:t>
      </w:r>
    </w:p>
    <w:p w14:paraId="2421C981" w14:textId="054E964F" w:rsidR="00BD7C90" w:rsidRPr="003C4895" w:rsidRDefault="007F78CE" w:rsidP="007F78CE">
      <w:pPr>
        <w:pStyle w:val="Instructions2"/>
      </w:pPr>
      <w:r>
        <w:t>Describe how the program gets feedback from graduates.</w:t>
      </w:r>
    </w:p>
    <w:p w14:paraId="5BDD0D42" w14:textId="77777777" w:rsidR="007F78CE" w:rsidRPr="00763D87" w:rsidRDefault="007F78CE" w:rsidP="00763D87"/>
    <w:p w14:paraId="40E461C9" w14:textId="261FC520" w:rsidR="00CD0A5C" w:rsidRPr="00CD0A5C" w:rsidRDefault="00CD0A5C" w:rsidP="0094762F">
      <w:pPr>
        <w:pStyle w:val="Heading2"/>
      </w:pPr>
      <w:r w:rsidRPr="00CD0A5C">
        <w:t>Issues and concerns that are identified through feedback shall be evaluated by the steering committee and remedial action shall be taken where appropriate.</w:t>
      </w:r>
    </w:p>
    <w:p w14:paraId="1563BB40" w14:textId="257DC5B2" w:rsidR="00BD7C90" w:rsidRDefault="007F78CE" w:rsidP="007F78CE">
      <w:pPr>
        <w:pStyle w:val="Instructions2"/>
      </w:pPr>
      <w:r>
        <w:t>Describe how resident and graduate resident feedback is incorporated into the program review process.</w:t>
      </w:r>
    </w:p>
    <w:p w14:paraId="2E13469E" w14:textId="77777777" w:rsidR="00BD7C90" w:rsidRPr="00763D87" w:rsidRDefault="00BD7C90" w:rsidP="00763D87"/>
    <w:p w14:paraId="14882454" w14:textId="54FA16B2" w:rsidR="00CD0A5C" w:rsidRPr="00CD0A5C" w:rsidRDefault="00CD0A5C" w:rsidP="0094762F">
      <w:pPr>
        <w:pStyle w:val="Heading2"/>
      </w:pPr>
      <w:r w:rsidRPr="00CD0A5C">
        <w:t>All clinical, educational and scholarly activities engaged in by the resident shall be recorded in an activities journal using any appropriate format maintained personally by each resident and examined regularly by the program director.</w:t>
      </w:r>
    </w:p>
    <w:p w14:paraId="4A5835AA" w14:textId="2B4714A8" w:rsidR="007F78CE" w:rsidRPr="00763D87" w:rsidRDefault="007F78CE" w:rsidP="007F78CE">
      <w:pPr>
        <w:pStyle w:val="Instructions2"/>
      </w:pPr>
      <w:bookmarkStart w:id="14" w:name="_Toc282532473"/>
      <w:r>
        <w:t>Describe how residents are required to track their activity and how often it is reviewed by the program director.</w:t>
      </w:r>
    </w:p>
    <w:p w14:paraId="03AB8B8C" w14:textId="77777777" w:rsidR="00BD7C90" w:rsidRPr="00763D87" w:rsidRDefault="00BD7C90" w:rsidP="00763D87"/>
    <w:p w14:paraId="45E668DB" w14:textId="77777777" w:rsidR="00CD0A5C" w:rsidRPr="00763D87" w:rsidRDefault="00CD0A5C" w:rsidP="00763D87">
      <w:r w:rsidRPr="00763D87">
        <w:br w:type="page"/>
      </w:r>
    </w:p>
    <w:p w14:paraId="33517832" w14:textId="77777777" w:rsidR="0054407D" w:rsidRPr="00963A0E" w:rsidRDefault="0054407D" w:rsidP="00963A0E">
      <w:pPr>
        <w:pStyle w:val="Heading1"/>
      </w:pPr>
      <w:bookmarkStart w:id="15" w:name="_Toc167981063"/>
      <w:r w:rsidRPr="00963A0E">
        <w:lastRenderedPageBreak/>
        <w:t>Residency Curriculum</w:t>
      </w:r>
      <w:bookmarkEnd w:id="14"/>
      <w:bookmarkEnd w:id="15"/>
    </w:p>
    <w:p w14:paraId="577CD973" w14:textId="162107DF" w:rsidR="0054407D" w:rsidRPr="0054407D" w:rsidRDefault="0054407D" w:rsidP="0094762F">
      <w:pPr>
        <w:pStyle w:val="Heading2"/>
      </w:pPr>
      <w:r w:rsidRPr="0054407D">
        <w:t>The self-study document shall include written expectations of resident performance and behavior as well as the training schedule that is given to incoming residents. This training schedule shall include:</w:t>
      </w:r>
    </w:p>
    <w:p w14:paraId="6BAEEEF6" w14:textId="77777777" w:rsidR="0054407D" w:rsidRPr="0054407D" w:rsidRDefault="0054407D" w:rsidP="00BF7782">
      <w:pPr>
        <w:pStyle w:val="BulletedNormal"/>
        <w:numPr>
          <w:ilvl w:val="0"/>
          <w:numId w:val="19"/>
        </w:numPr>
        <w:snapToGrid w:val="0"/>
        <w:spacing w:after="120"/>
        <w:rPr>
          <w:i/>
          <w:color w:val="0070C0"/>
          <w:sz w:val="18"/>
        </w:rPr>
      </w:pPr>
      <w:r w:rsidRPr="0054407D">
        <w:rPr>
          <w:i/>
          <w:color w:val="0070C0"/>
          <w:sz w:val="18"/>
        </w:rPr>
        <w:t>D</w:t>
      </w:r>
      <w:r w:rsidR="000D03CD">
        <w:rPr>
          <w:i/>
          <w:color w:val="0070C0"/>
          <w:sz w:val="18"/>
        </w:rPr>
        <w:t>uration</w:t>
      </w:r>
      <w:r w:rsidRPr="0054407D">
        <w:rPr>
          <w:i/>
          <w:color w:val="0070C0"/>
          <w:sz w:val="18"/>
        </w:rPr>
        <w:t xml:space="preserve"> of each clinical rotation</w:t>
      </w:r>
    </w:p>
    <w:p w14:paraId="31123992" w14:textId="77777777" w:rsidR="0054407D" w:rsidRPr="0054407D" w:rsidRDefault="0054407D" w:rsidP="00BF7782">
      <w:pPr>
        <w:pStyle w:val="BulletedNormal"/>
        <w:numPr>
          <w:ilvl w:val="0"/>
          <w:numId w:val="19"/>
        </w:numPr>
        <w:snapToGrid w:val="0"/>
        <w:spacing w:after="120"/>
        <w:rPr>
          <w:i/>
          <w:color w:val="0070C0"/>
          <w:sz w:val="18"/>
        </w:rPr>
      </w:pPr>
      <w:r w:rsidRPr="0054407D">
        <w:rPr>
          <w:i/>
          <w:color w:val="0070C0"/>
          <w:sz w:val="18"/>
        </w:rPr>
        <w:t>Clinical rotation objectives</w:t>
      </w:r>
    </w:p>
    <w:p w14:paraId="23376697" w14:textId="77777777" w:rsidR="0054407D" w:rsidRPr="0054407D" w:rsidRDefault="0054407D" w:rsidP="00BF7782">
      <w:pPr>
        <w:pStyle w:val="BulletedNormal"/>
        <w:numPr>
          <w:ilvl w:val="0"/>
          <w:numId w:val="19"/>
        </w:numPr>
        <w:snapToGrid w:val="0"/>
        <w:spacing w:after="120"/>
        <w:rPr>
          <w:i/>
          <w:color w:val="0070C0"/>
          <w:sz w:val="18"/>
        </w:rPr>
      </w:pPr>
      <w:r w:rsidRPr="0054407D">
        <w:rPr>
          <w:i/>
          <w:color w:val="0070C0"/>
          <w:sz w:val="18"/>
        </w:rPr>
        <w:t xml:space="preserve">Didactic educational expectations </w:t>
      </w:r>
    </w:p>
    <w:p w14:paraId="1F676C73" w14:textId="77777777" w:rsidR="0054407D" w:rsidRPr="0054407D" w:rsidRDefault="0054407D" w:rsidP="00BF7782">
      <w:pPr>
        <w:pStyle w:val="BulletedNormal"/>
        <w:numPr>
          <w:ilvl w:val="0"/>
          <w:numId w:val="19"/>
        </w:numPr>
        <w:snapToGrid w:val="0"/>
        <w:spacing w:after="120"/>
        <w:rPr>
          <w:i/>
          <w:color w:val="0070C0"/>
          <w:sz w:val="18"/>
        </w:rPr>
      </w:pPr>
      <w:r w:rsidRPr="0054407D">
        <w:rPr>
          <w:i/>
          <w:color w:val="0070C0"/>
          <w:sz w:val="18"/>
        </w:rPr>
        <w:t>Optional research opportunities which do not compromise clinical training</w:t>
      </w:r>
    </w:p>
    <w:p w14:paraId="7D9E8286" w14:textId="0A164E39" w:rsidR="008E4838" w:rsidRDefault="002D7CB4" w:rsidP="002D7CB4">
      <w:pPr>
        <w:pStyle w:val="Instructions2"/>
      </w:pPr>
      <w:r w:rsidRPr="002D7CB4">
        <w:t>Provide a brief description of the rotation schedule</w:t>
      </w:r>
      <w:r w:rsidR="00FF3249">
        <w:t>, including the duration and sequencing of each rotation</w:t>
      </w:r>
      <w:r w:rsidRPr="002D7CB4">
        <w:t>. I</w:t>
      </w:r>
      <w:r w:rsidR="00FF3249">
        <w:t>f</w:t>
      </w:r>
      <w:r w:rsidRPr="002D7CB4">
        <w:t xml:space="preserve"> needed, you may upload a more detailed written or graphical description in Appendix 8.1. </w:t>
      </w:r>
      <w:r w:rsidR="00FF3249" w:rsidRPr="00FF3249">
        <w:t>Programs with affiliate sites must clearly describe which components are provided by the primary site and which are available locally</w:t>
      </w:r>
      <w:r w:rsidR="00FF3249">
        <w:t>.</w:t>
      </w:r>
    </w:p>
    <w:p w14:paraId="5303D9BC" w14:textId="77777777" w:rsidR="002D7CB4" w:rsidRPr="00763D87" w:rsidRDefault="002D7CB4" w:rsidP="002D7CB4"/>
    <w:p w14:paraId="560CACF8" w14:textId="6E58C612" w:rsidR="002D7CB4" w:rsidRPr="00994868" w:rsidRDefault="002D7CB4" w:rsidP="002D7CB4">
      <w:pPr>
        <w:rPr>
          <w:i/>
          <w:iCs/>
          <w:color w:val="0070C0"/>
          <w:sz w:val="18"/>
          <w:szCs w:val="18"/>
        </w:rPr>
      </w:pPr>
      <w:r w:rsidRPr="00994868">
        <w:rPr>
          <w:i/>
          <w:iCs/>
          <w:color w:val="0070C0"/>
          <w:sz w:val="18"/>
          <w:szCs w:val="18"/>
        </w:rPr>
        <w:t xml:space="preserve">Appendix </w:t>
      </w:r>
      <w:r>
        <w:rPr>
          <w:i/>
          <w:iCs/>
          <w:color w:val="0070C0"/>
          <w:sz w:val="18"/>
          <w:szCs w:val="18"/>
        </w:rPr>
        <w:t>8</w:t>
      </w:r>
      <w:r w:rsidRPr="00994868">
        <w:rPr>
          <w:i/>
          <w:iCs/>
          <w:color w:val="0070C0"/>
          <w:sz w:val="18"/>
          <w:szCs w:val="18"/>
        </w:rPr>
        <w:t>.</w:t>
      </w:r>
      <w:r>
        <w:rPr>
          <w:i/>
          <w:iCs/>
          <w:color w:val="0070C0"/>
          <w:sz w:val="18"/>
          <w:szCs w:val="18"/>
        </w:rPr>
        <w:t>1</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Pr>
          <w:i/>
          <w:iCs/>
          <w:color w:val="0070C0"/>
          <w:sz w:val="18"/>
          <w:szCs w:val="18"/>
        </w:rPr>
        <w:t>Sample Training Plan</w:t>
      </w:r>
    </w:p>
    <w:p w14:paraId="3F547F2F" w14:textId="3A16BFC4" w:rsidR="002D7CB4" w:rsidRDefault="00A75CFF" w:rsidP="002D7CB4">
      <w:pPr>
        <w:pStyle w:val="Instructions2"/>
      </w:pPr>
      <w:r w:rsidRPr="00A75CFF">
        <w:t>Upload a detailed written and/or graphical description of a sample training plan if the text response for standard 8.1 is not sufficient for a high-level overview of the training plan (optional).</w:t>
      </w:r>
    </w:p>
    <w:p w14:paraId="6EE18020" w14:textId="77777777" w:rsidR="002D7CB4" w:rsidRPr="00763D87" w:rsidRDefault="002D7CB4" w:rsidP="002D7CB4"/>
    <w:p w14:paraId="5DB83717" w14:textId="67BE615F" w:rsidR="0054407D" w:rsidRDefault="0054407D" w:rsidP="0094762F">
      <w:pPr>
        <w:pStyle w:val="Heading2"/>
      </w:pPr>
      <w:r w:rsidRPr="0054407D">
        <w:t>The elements of clinical training shall be consistent with the curriculum described below.</w:t>
      </w:r>
    </w:p>
    <w:p w14:paraId="62795602" w14:textId="2CAD94A3" w:rsidR="002D7CB4" w:rsidRDefault="002D7CB4" w:rsidP="002D7CB4">
      <w:pPr>
        <w:pStyle w:val="Instructions2"/>
      </w:pPr>
      <w:r w:rsidRPr="002D7CB4">
        <w:t>Provide a brief description of how the clinical training is consistent with the standard curriculum described below. More details for each rotation will be in the training objectives in Appendix 8.3.</w:t>
      </w:r>
    </w:p>
    <w:p w14:paraId="3BA56653" w14:textId="77777777" w:rsidR="008E4838" w:rsidRPr="00763D87" w:rsidRDefault="008E4838" w:rsidP="00763D87"/>
    <w:p w14:paraId="53535585" w14:textId="77777777" w:rsidR="008E4838" w:rsidRPr="00763D87" w:rsidRDefault="008E4838" w:rsidP="00763D87"/>
    <w:p w14:paraId="7F2659D9" w14:textId="05DF3F3E" w:rsidR="0054407D" w:rsidRPr="0054407D" w:rsidRDefault="0054407D" w:rsidP="0094762F">
      <w:pPr>
        <w:pStyle w:val="Heading2"/>
      </w:pPr>
      <w:r w:rsidRPr="0054407D">
        <w:t>The self-study document shall include a summary of the elements of clinical training of each clinical rotation to include:</w:t>
      </w:r>
    </w:p>
    <w:p w14:paraId="7D51DAA1" w14:textId="77777777" w:rsidR="0054407D" w:rsidRPr="0054407D" w:rsidRDefault="0054407D" w:rsidP="00BF7782">
      <w:pPr>
        <w:pStyle w:val="BulletedNormal"/>
        <w:numPr>
          <w:ilvl w:val="0"/>
          <w:numId w:val="20"/>
        </w:numPr>
        <w:snapToGrid w:val="0"/>
        <w:spacing w:after="120"/>
        <w:rPr>
          <w:i/>
          <w:color w:val="0070C0"/>
          <w:sz w:val="18"/>
        </w:rPr>
      </w:pPr>
      <w:r w:rsidRPr="0054407D">
        <w:rPr>
          <w:i/>
          <w:color w:val="0070C0"/>
          <w:sz w:val="18"/>
        </w:rPr>
        <w:t>Documentation of specific training objectives;</w:t>
      </w:r>
    </w:p>
    <w:p w14:paraId="483D5BFB" w14:textId="77777777" w:rsidR="0054407D" w:rsidRPr="0054407D" w:rsidRDefault="0054407D" w:rsidP="00BF7782">
      <w:pPr>
        <w:pStyle w:val="BulletedNormal"/>
        <w:numPr>
          <w:ilvl w:val="0"/>
          <w:numId w:val="20"/>
        </w:numPr>
        <w:snapToGrid w:val="0"/>
        <w:spacing w:after="120"/>
        <w:rPr>
          <w:i/>
          <w:color w:val="0070C0"/>
          <w:sz w:val="18"/>
        </w:rPr>
      </w:pPr>
      <w:r w:rsidRPr="0054407D">
        <w:rPr>
          <w:i/>
          <w:color w:val="0070C0"/>
          <w:sz w:val="18"/>
        </w:rPr>
        <w:t>Documentation of resident progress evaluation with resident name removed;</w:t>
      </w:r>
    </w:p>
    <w:p w14:paraId="74FE9202" w14:textId="18F8B74D" w:rsidR="0054407D" w:rsidRPr="0054407D" w:rsidRDefault="0054407D" w:rsidP="00BF7782">
      <w:pPr>
        <w:pStyle w:val="BulletedNormal"/>
        <w:numPr>
          <w:ilvl w:val="0"/>
          <w:numId w:val="20"/>
        </w:numPr>
        <w:snapToGrid w:val="0"/>
        <w:spacing w:after="120"/>
        <w:rPr>
          <w:i/>
          <w:color w:val="0070C0"/>
          <w:sz w:val="18"/>
        </w:rPr>
      </w:pPr>
      <w:r w:rsidRPr="0054407D">
        <w:rPr>
          <w:i/>
          <w:color w:val="0070C0"/>
          <w:sz w:val="18"/>
        </w:rPr>
        <w:t>Documentation of any required remedial didactic education;</w:t>
      </w:r>
    </w:p>
    <w:p w14:paraId="65345128" w14:textId="77777777" w:rsidR="0054407D" w:rsidRDefault="0054407D" w:rsidP="00BF7782">
      <w:pPr>
        <w:pStyle w:val="BulletedNormal"/>
        <w:numPr>
          <w:ilvl w:val="0"/>
          <w:numId w:val="20"/>
        </w:numPr>
        <w:snapToGrid w:val="0"/>
        <w:spacing w:after="120"/>
        <w:rPr>
          <w:i/>
          <w:color w:val="0070C0"/>
          <w:sz w:val="18"/>
        </w:rPr>
      </w:pPr>
      <w:r w:rsidRPr="0054407D">
        <w:rPr>
          <w:i/>
          <w:color w:val="0070C0"/>
          <w:sz w:val="18"/>
        </w:rPr>
        <w:t>List of clinical conferences, seminars and/or journal reviews including their frequency that the resident is expected to attend.</w:t>
      </w:r>
    </w:p>
    <w:p w14:paraId="231A643E" w14:textId="1B87BE67" w:rsidR="000D03CD" w:rsidRDefault="000D03CD" w:rsidP="008E4838">
      <w:pPr>
        <w:pStyle w:val="BulletedNormal"/>
        <w:numPr>
          <w:ilvl w:val="0"/>
          <w:numId w:val="20"/>
        </w:numPr>
        <w:snapToGrid w:val="0"/>
        <w:spacing w:after="120"/>
        <w:rPr>
          <w:i/>
          <w:color w:val="0070C0"/>
          <w:sz w:val="18"/>
        </w:rPr>
      </w:pPr>
      <w:r>
        <w:rPr>
          <w:i/>
          <w:color w:val="0070C0"/>
          <w:sz w:val="18"/>
        </w:rPr>
        <w:t>An appropriate reading list.</w:t>
      </w:r>
    </w:p>
    <w:p w14:paraId="11AA557B" w14:textId="4E9E1212" w:rsidR="002D7CB4" w:rsidRDefault="002D7CB4" w:rsidP="007F78CE">
      <w:pPr>
        <w:pStyle w:val="Instructions2"/>
      </w:pPr>
      <w:r w:rsidRPr="002D7CB4">
        <w:t>In Appendix 8.3, include descriptions of each rotation. If there are rotation-specific evaluations, they can be included</w:t>
      </w:r>
      <w:r>
        <w:t xml:space="preserve"> </w:t>
      </w:r>
      <w:r w:rsidRPr="002D7CB4">
        <w:t>in this appendix. Generic rotation evaluations can be included in Appendix 2.11.</w:t>
      </w:r>
    </w:p>
    <w:p w14:paraId="317F5266" w14:textId="77777777" w:rsidR="008E4838" w:rsidRPr="00763D87" w:rsidRDefault="008E4838" w:rsidP="00763D87"/>
    <w:p w14:paraId="06530059" w14:textId="786B5667" w:rsidR="002D7CB4" w:rsidRPr="00994868" w:rsidRDefault="002D7CB4" w:rsidP="002D7CB4">
      <w:pPr>
        <w:rPr>
          <w:i/>
          <w:iCs/>
          <w:color w:val="0070C0"/>
          <w:sz w:val="18"/>
          <w:szCs w:val="18"/>
        </w:rPr>
      </w:pPr>
      <w:r w:rsidRPr="00994868">
        <w:rPr>
          <w:i/>
          <w:iCs/>
          <w:color w:val="0070C0"/>
          <w:sz w:val="18"/>
          <w:szCs w:val="18"/>
        </w:rPr>
        <w:t xml:space="preserve">Appendix </w:t>
      </w:r>
      <w:r>
        <w:rPr>
          <w:i/>
          <w:iCs/>
          <w:color w:val="0070C0"/>
          <w:sz w:val="18"/>
          <w:szCs w:val="18"/>
        </w:rPr>
        <w:t>8</w:t>
      </w:r>
      <w:r w:rsidRPr="00994868">
        <w:rPr>
          <w:i/>
          <w:iCs/>
          <w:color w:val="0070C0"/>
          <w:sz w:val="18"/>
          <w:szCs w:val="18"/>
        </w:rPr>
        <w:t>.</w:t>
      </w:r>
      <w:r>
        <w:rPr>
          <w:i/>
          <w:iCs/>
          <w:color w:val="0070C0"/>
          <w:sz w:val="18"/>
          <w:szCs w:val="18"/>
        </w:rPr>
        <w:t>3</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sidRPr="002D7CB4">
        <w:rPr>
          <w:i/>
          <w:iCs/>
          <w:color w:val="0070C0"/>
          <w:sz w:val="18"/>
          <w:szCs w:val="18"/>
        </w:rPr>
        <w:t>Clinical Rotation Summaries</w:t>
      </w:r>
    </w:p>
    <w:p w14:paraId="394105FD" w14:textId="29DF85E7" w:rsidR="002D7CB4" w:rsidRDefault="00C13DB0" w:rsidP="00C13DB0">
      <w:pPr>
        <w:pStyle w:val="Instructions2"/>
      </w:pPr>
      <w:r>
        <w:t xml:space="preserve">Please download and fill out the </w:t>
      </w:r>
      <w:hyperlink r:id="rId21" w:history="1">
        <w:r w:rsidRPr="008D4598">
          <w:rPr>
            <w:rStyle w:val="Hyperlink"/>
          </w:rPr>
          <w:t xml:space="preserve">clinical rotation </w:t>
        </w:r>
        <w:r w:rsidR="008D4598" w:rsidRPr="008D4598">
          <w:rPr>
            <w:rStyle w:val="Hyperlink"/>
          </w:rPr>
          <w:t xml:space="preserve">summary </w:t>
        </w:r>
        <w:r w:rsidRPr="008D4598">
          <w:rPr>
            <w:rStyle w:val="Hyperlink"/>
          </w:rPr>
          <w:t>template</w:t>
        </w:r>
      </w:hyperlink>
      <w:r>
        <w:t xml:space="preserve"> for each rotation, convert to PDF and upload here. If you already have your own template with the same information readily available, you may use those files. You may upload 1 PDF file per rotation or a single PDF file including all rotations, whatever is most convenient.</w:t>
      </w:r>
    </w:p>
    <w:p w14:paraId="0E8F8278" w14:textId="77777777" w:rsidR="002D7CB4" w:rsidRPr="00763D87" w:rsidRDefault="002D7CB4" w:rsidP="002D7CB4"/>
    <w:p w14:paraId="468469E7" w14:textId="341A4CE8" w:rsidR="0054407D" w:rsidRDefault="0054407D" w:rsidP="0094762F">
      <w:pPr>
        <w:pStyle w:val="Heading2"/>
      </w:pPr>
      <w:r w:rsidRPr="0054407D">
        <w:t>The process for creating or modifying training objectives shall be described.</w:t>
      </w:r>
    </w:p>
    <w:p w14:paraId="3FA60503" w14:textId="72FD5D94" w:rsidR="008E4838" w:rsidRPr="00763D87" w:rsidRDefault="00F16692" w:rsidP="00F16692">
      <w:pPr>
        <w:pStyle w:val="Instructions2"/>
      </w:pPr>
      <w:r>
        <w:t>Describe this process. While training objectives may be part of an annual review, they may be created or modified at other times (e.g., after post-rotation resident feedback).</w:t>
      </w:r>
    </w:p>
    <w:p w14:paraId="5F1B0C8B" w14:textId="77777777" w:rsidR="008E4838" w:rsidRPr="00763D87" w:rsidRDefault="008E4838" w:rsidP="00763D87"/>
    <w:p w14:paraId="60DF926A" w14:textId="0E986639" w:rsidR="0054407D" w:rsidRDefault="0054407D" w:rsidP="0094762F">
      <w:pPr>
        <w:pStyle w:val="Heading2"/>
      </w:pPr>
      <w:r w:rsidRPr="0054407D">
        <w:t>All facilities used by the residents including their location, availability, and capacity shall be listed.</w:t>
      </w:r>
    </w:p>
    <w:p w14:paraId="5DD9375A" w14:textId="7F120547" w:rsidR="008E4838" w:rsidRPr="00763D87" w:rsidRDefault="00F16692" w:rsidP="00F16692">
      <w:pPr>
        <w:pStyle w:val="Instructions2"/>
      </w:pPr>
      <w:r>
        <w:t>This is like standard 7.4, but should include</w:t>
      </w:r>
      <w:r w:rsidR="005F7751">
        <w:t xml:space="preserve"> more</w:t>
      </w:r>
      <w:r>
        <w:t xml:space="preserve"> </w:t>
      </w:r>
      <w:r w:rsidR="005F7751">
        <w:t xml:space="preserve">specific details, including </w:t>
      </w:r>
      <w:r>
        <w:t>any limitations (e.g., only one resident at a time).</w:t>
      </w:r>
    </w:p>
    <w:p w14:paraId="712D66E3" w14:textId="77777777" w:rsidR="008E4838" w:rsidRPr="00763D87" w:rsidRDefault="008E4838" w:rsidP="00763D87"/>
    <w:p w14:paraId="7C00E1FE" w14:textId="0FBC7478" w:rsidR="0054407D" w:rsidRPr="00763D87" w:rsidRDefault="0054407D" w:rsidP="00763D87">
      <w:bookmarkStart w:id="16" w:name="_Toc282532474"/>
    </w:p>
    <w:p w14:paraId="48EAC648" w14:textId="1B7B972F" w:rsidR="0054407D" w:rsidRPr="00483531" w:rsidRDefault="0054407D" w:rsidP="0094762F">
      <w:pPr>
        <w:pStyle w:val="Heading2"/>
      </w:pPr>
      <w:bookmarkStart w:id="17" w:name="_Toc458854613"/>
      <w:r w:rsidRPr="00483531">
        <w:t>Ethics and Professionalism Curriculum</w:t>
      </w:r>
      <w:bookmarkEnd w:id="16"/>
      <w:bookmarkEnd w:id="17"/>
    </w:p>
    <w:p w14:paraId="71C59F7B" w14:textId="5F703511" w:rsidR="000D03CD" w:rsidRDefault="00DE4D9C" w:rsidP="00AD5AD8">
      <w:pPr>
        <w:pStyle w:val="Standard2"/>
      </w:pPr>
      <w:r w:rsidRPr="00BF7782">
        <w:t>These standards sh</w:t>
      </w:r>
      <w:r w:rsidR="000D03CD" w:rsidRPr="00BF7782">
        <w:t xml:space="preserve">all be fully addressed before completion of </w:t>
      </w:r>
      <w:r w:rsidR="00CD0A5C" w:rsidRPr="00BF7782">
        <w:t>the resident</w:t>
      </w:r>
      <w:r w:rsidRPr="00BF7782">
        <w:t xml:space="preserve"> educational programs.</w:t>
      </w:r>
    </w:p>
    <w:p w14:paraId="331A633F" w14:textId="77777777" w:rsidR="008A3FB6" w:rsidRPr="008A3FB6" w:rsidRDefault="008A3FB6" w:rsidP="008A3FB6">
      <w:pPr>
        <w:pStyle w:val="BulletedNormal"/>
        <w:numPr>
          <w:ilvl w:val="0"/>
          <w:numId w:val="49"/>
        </w:numPr>
        <w:spacing w:before="0" w:line="276" w:lineRule="auto"/>
        <w:jc w:val="both"/>
        <w:rPr>
          <w:i/>
          <w:iCs/>
          <w:color w:val="0070C0"/>
          <w:sz w:val="18"/>
          <w:szCs w:val="18"/>
        </w:rPr>
      </w:pPr>
      <w:r w:rsidRPr="008A3FB6">
        <w:rPr>
          <w:i/>
          <w:iCs/>
          <w:color w:val="0070C0"/>
          <w:sz w:val="18"/>
          <w:szCs w:val="18"/>
        </w:rPr>
        <w:t>Professionalism</w:t>
      </w:r>
    </w:p>
    <w:p w14:paraId="165E4121"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Definition of a profession and professionalism</w:t>
      </w:r>
    </w:p>
    <w:p w14:paraId="38F54F47"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 xml:space="preserve">Elements of a profession </w:t>
      </w:r>
    </w:p>
    <w:p w14:paraId="35EF2ACA"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Definition of a professional</w:t>
      </w:r>
    </w:p>
    <w:p w14:paraId="3349529D"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Elements of professionalism (altruism, honesty, integrity, excellence, duty, accountability, respect for others)</w:t>
      </w:r>
    </w:p>
    <w:p w14:paraId="1EF3129A"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How is professionalism judged?</w:t>
      </w:r>
    </w:p>
    <w:p w14:paraId="6E1D4EF2"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Do’s and don’t’s of professionalism</w:t>
      </w:r>
    </w:p>
    <w:p w14:paraId="756A922C"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Physician’s charter and applicability to physicists</w:t>
      </w:r>
    </w:p>
    <w:p w14:paraId="1476905B" w14:textId="77777777" w:rsidR="008A3FB6" w:rsidRPr="008A3FB6" w:rsidRDefault="008A3FB6" w:rsidP="008A3FB6">
      <w:pPr>
        <w:pStyle w:val="BulletedNormal"/>
        <w:numPr>
          <w:ilvl w:val="0"/>
          <w:numId w:val="49"/>
        </w:numPr>
        <w:spacing w:before="0" w:line="276" w:lineRule="auto"/>
        <w:jc w:val="both"/>
        <w:rPr>
          <w:i/>
          <w:iCs/>
          <w:color w:val="0070C0"/>
          <w:sz w:val="18"/>
          <w:szCs w:val="18"/>
        </w:rPr>
      </w:pPr>
      <w:r w:rsidRPr="008A3FB6">
        <w:rPr>
          <w:i/>
          <w:iCs/>
          <w:color w:val="0070C0"/>
          <w:sz w:val="18"/>
          <w:szCs w:val="18"/>
        </w:rPr>
        <w:t>Leadership</w:t>
      </w:r>
    </w:p>
    <w:p w14:paraId="238CBBF7"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Qualities of leaders</w:t>
      </w:r>
    </w:p>
    <w:p w14:paraId="6913C274"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Rules of leadership</w:t>
      </w:r>
    </w:p>
    <w:p w14:paraId="3617C02C"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Causes of leadership failure</w:t>
      </w:r>
    </w:p>
    <w:p w14:paraId="48341E44" w14:textId="77777777" w:rsidR="008A3FB6" w:rsidRPr="008A3FB6" w:rsidRDefault="008A3FB6" w:rsidP="008A3FB6">
      <w:pPr>
        <w:pStyle w:val="BulletedNormal"/>
        <w:numPr>
          <w:ilvl w:val="0"/>
          <w:numId w:val="49"/>
        </w:numPr>
        <w:spacing w:before="0" w:line="276" w:lineRule="auto"/>
        <w:jc w:val="both"/>
        <w:rPr>
          <w:i/>
          <w:iCs/>
          <w:color w:val="0070C0"/>
          <w:sz w:val="18"/>
          <w:szCs w:val="18"/>
        </w:rPr>
      </w:pPr>
      <w:r w:rsidRPr="008A3FB6">
        <w:rPr>
          <w:i/>
          <w:iCs/>
          <w:color w:val="0070C0"/>
          <w:sz w:val="18"/>
          <w:szCs w:val="18"/>
        </w:rPr>
        <w:t>Ethics</w:t>
      </w:r>
    </w:p>
    <w:p w14:paraId="1279FF15"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Ethics of a profession</w:t>
      </w:r>
    </w:p>
    <w:p w14:paraId="6D3B7D14"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Ethics of an individual</w:t>
      </w:r>
    </w:p>
    <w:p w14:paraId="1E3A47CD"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Interactions with colleagues and co-workers</w:t>
      </w:r>
    </w:p>
    <w:p w14:paraId="3CE14DBA" w14:textId="38524D7D"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Interactions with patients and the public</w:t>
      </w:r>
    </w:p>
    <w:p w14:paraId="2A6FB2A3"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Confidentiality</w:t>
      </w:r>
    </w:p>
    <w:p w14:paraId="1A24D76E"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Peer review</w:t>
      </w:r>
    </w:p>
    <w:p w14:paraId="126963FE"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Negotiation skills</w:t>
      </w:r>
    </w:p>
    <w:p w14:paraId="702DB042"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Relationships with employers</w:t>
      </w:r>
    </w:p>
    <w:p w14:paraId="23CFBB88"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Conflicts of interest (recognition and management)</w:t>
      </w:r>
    </w:p>
    <w:p w14:paraId="735A0514"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Ethics in research (fabrication, fraudulence, plagiarism)</w:t>
      </w:r>
    </w:p>
    <w:p w14:paraId="5F81C4B4"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Use of animals in research</w:t>
      </w:r>
    </w:p>
    <w:p w14:paraId="106411B9"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Use of humans in research</w:t>
      </w:r>
    </w:p>
    <w:p w14:paraId="6A08A1FF"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Relationships with vendors</w:t>
      </w:r>
    </w:p>
    <w:p w14:paraId="683BB1E4" w14:textId="77777777" w:rsidR="008A3FB6" w:rsidRPr="008A3FB6" w:rsidRDefault="008A3FB6" w:rsidP="008A3FB6">
      <w:pPr>
        <w:pStyle w:val="BulletedNormal"/>
        <w:numPr>
          <w:ilvl w:val="1"/>
          <w:numId w:val="49"/>
        </w:numPr>
        <w:spacing w:before="0" w:line="276" w:lineRule="auto"/>
        <w:jc w:val="both"/>
        <w:rPr>
          <w:i/>
          <w:iCs/>
          <w:color w:val="0070C0"/>
          <w:sz w:val="18"/>
          <w:szCs w:val="18"/>
        </w:rPr>
      </w:pPr>
      <w:r w:rsidRPr="008A3FB6">
        <w:rPr>
          <w:i/>
          <w:iCs/>
          <w:color w:val="0070C0"/>
          <w:sz w:val="18"/>
          <w:szCs w:val="18"/>
        </w:rPr>
        <w:t>Publication ethics</w:t>
      </w:r>
    </w:p>
    <w:p w14:paraId="527FF69C" w14:textId="77777777" w:rsidR="005F634F" w:rsidRDefault="005F634F" w:rsidP="008A3FB6">
      <w:pPr>
        <w:pStyle w:val="Instructions2"/>
      </w:pPr>
    </w:p>
    <w:p w14:paraId="12249810" w14:textId="682E191F" w:rsidR="005F634F" w:rsidRPr="00994868" w:rsidRDefault="005F634F" w:rsidP="005F634F">
      <w:pPr>
        <w:rPr>
          <w:i/>
          <w:iCs/>
          <w:color w:val="0070C0"/>
          <w:sz w:val="18"/>
          <w:szCs w:val="18"/>
        </w:rPr>
      </w:pPr>
      <w:r w:rsidRPr="00994868">
        <w:rPr>
          <w:i/>
          <w:iCs/>
          <w:color w:val="0070C0"/>
          <w:sz w:val="18"/>
          <w:szCs w:val="18"/>
        </w:rPr>
        <w:t xml:space="preserve">Appendix </w:t>
      </w:r>
      <w:r>
        <w:rPr>
          <w:i/>
          <w:iCs/>
          <w:color w:val="0070C0"/>
          <w:sz w:val="18"/>
          <w:szCs w:val="18"/>
        </w:rPr>
        <w:t>8</w:t>
      </w:r>
      <w:r w:rsidRPr="00994868">
        <w:rPr>
          <w:i/>
          <w:iCs/>
          <w:color w:val="0070C0"/>
          <w:sz w:val="18"/>
          <w:szCs w:val="18"/>
        </w:rPr>
        <w:t>.</w:t>
      </w:r>
      <w:r>
        <w:rPr>
          <w:i/>
          <w:iCs/>
          <w:color w:val="0070C0"/>
          <w:sz w:val="18"/>
          <w:szCs w:val="18"/>
        </w:rPr>
        <w:t>6</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sidRPr="005F634F">
        <w:rPr>
          <w:i/>
          <w:iCs/>
          <w:color w:val="0070C0"/>
          <w:sz w:val="18"/>
          <w:szCs w:val="18"/>
        </w:rPr>
        <w:t>Ethics and Professionalism Curriculum</w:t>
      </w:r>
    </w:p>
    <w:p w14:paraId="415BAFB0" w14:textId="0912F53E" w:rsidR="00FF3249" w:rsidRDefault="008A3FB6" w:rsidP="008A3FB6">
      <w:pPr>
        <w:pStyle w:val="Instructions2"/>
      </w:pPr>
      <w:r>
        <w:t>Please use</w:t>
      </w:r>
      <w:r w:rsidR="00FF3249">
        <w:t xml:space="preserve"> </w:t>
      </w:r>
      <w:hyperlink r:id="rId22" w:history="1">
        <w:r w:rsidRPr="008D4598">
          <w:rPr>
            <w:rStyle w:val="Hyperlink"/>
          </w:rPr>
          <w:t>this template</w:t>
        </w:r>
      </w:hyperlink>
      <w:r w:rsidR="00FF3249">
        <w:t xml:space="preserve"> </w:t>
      </w:r>
      <w:r>
        <w:t>to document how the ethics and professionalism topics are covered. Fill in the form, save as</w:t>
      </w:r>
      <w:r w:rsidR="00FF3249">
        <w:t xml:space="preserve"> </w:t>
      </w:r>
      <w:r>
        <w:t>PDF, and upload</w:t>
      </w:r>
      <w:r w:rsidR="00FF3249">
        <w:t>.</w:t>
      </w:r>
    </w:p>
    <w:p w14:paraId="01BBD1FC" w14:textId="1473DC64" w:rsidR="00984ADE" w:rsidRPr="00AD5AD8" w:rsidRDefault="00984ADE" w:rsidP="00AD5AD8">
      <w:bookmarkStart w:id="18" w:name="_Toc458854614"/>
      <w:bookmarkStart w:id="19" w:name="_Toc370464504"/>
    </w:p>
    <w:p w14:paraId="6385A09C" w14:textId="5F58CF82" w:rsidR="00531DC9" w:rsidRDefault="000D03CD" w:rsidP="00905581">
      <w:pPr>
        <w:pStyle w:val="Heading2"/>
      </w:pPr>
      <w:bookmarkStart w:id="20" w:name="_Toc458854615"/>
      <w:bookmarkEnd w:id="18"/>
      <w:r w:rsidRPr="00905581">
        <w:t>Imaging</w:t>
      </w:r>
      <w:r w:rsidR="00531DC9" w:rsidRPr="00905581">
        <w:t xml:space="preserve"> Physics Residency </w:t>
      </w:r>
      <w:bookmarkEnd w:id="19"/>
      <w:r w:rsidRPr="00905581">
        <w:t>Curriculum</w:t>
      </w:r>
      <w:bookmarkEnd w:id="20"/>
    </w:p>
    <w:p w14:paraId="6D1D9F24" w14:textId="006043A9" w:rsidR="00905581" w:rsidRPr="00905581" w:rsidRDefault="00905581" w:rsidP="00905581">
      <w:pPr>
        <w:pStyle w:val="Standard2"/>
      </w:pPr>
      <w:r w:rsidRPr="00905581">
        <w:t>Minimum requirements are described below for completing a residency in imaging physics. For tests to be conducted, the number of systems to be tested to demonstrate competency is left to the discretion of the program director and the supervising physicist, except for systems where accrediting agencies define the minimum number of systems that must be tested for an individual to be considered a qualified medical physicist. In these cases, the minimum number of systems to be tested shall be at least the number specified by the accrediting agency. For topics that define quantities that may be measured or computed, the</w:t>
      </w:r>
      <w:r>
        <w:t xml:space="preserve"> </w:t>
      </w:r>
      <w:r w:rsidRPr="00905581">
        <w:t>resident should perform actual measurements or computations to demonstrate familiarity with the quantities and their uses</w:t>
      </w:r>
      <w:r>
        <w:t>.</w:t>
      </w:r>
    </w:p>
    <w:p w14:paraId="186F5A4A" w14:textId="77777777" w:rsidR="0039092B" w:rsidRPr="00BE770B" w:rsidRDefault="0039092B" w:rsidP="00877615">
      <w:pPr>
        <w:pStyle w:val="ColorfulList-Accent11"/>
        <w:numPr>
          <w:ilvl w:val="0"/>
          <w:numId w:val="7"/>
        </w:numPr>
        <w:rPr>
          <w:bCs/>
          <w:iCs/>
          <w:color w:val="0070C0"/>
          <w:sz w:val="18"/>
          <w:szCs w:val="18"/>
        </w:rPr>
      </w:pPr>
      <w:r w:rsidRPr="00BE770B">
        <w:rPr>
          <w:bCs/>
          <w:iCs/>
          <w:color w:val="0070C0"/>
          <w:sz w:val="18"/>
          <w:szCs w:val="18"/>
        </w:rPr>
        <w:t>Conduct system performance evaluations and quality control, safety and compliance tests, including vendor recommendations, under supervision of a qualified physicist</w:t>
      </w:r>
    </w:p>
    <w:p w14:paraId="02E785A7" w14:textId="77777777" w:rsidR="0039092B" w:rsidRPr="00BE770B" w:rsidRDefault="0039092B" w:rsidP="00877615">
      <w:pPr>
        <w:pStyle w:val="ColorfulList-Accent11"/>
        <w:numPr>
          <w:ilvl w:val="0"/>
          <w:numId w:val="8"/>
        </w:numPr>
        <w:rPr>
          <w:bCs/>
          <w:iCs/>
          <w:color w:val="0070C0"/>
          <w:sz w:val="18"/>
          <w:szCs w:val="18"/>
        </w:rPr>
      </w:pPr>
      <w:r w:rsidRPr="00BE770B">
        <w:rPr>
          <w:bCs/>
          <w:iCs/>
          <w:color w:val="0070C0"/>
          <w:sz w:val="18"/>
          <w:szCs w:val="18"/>
        </w:rPr>
        <w:t>Radiography</w:t>
      </w:r>
    </w:p>
    <w:p w14:paraId="06FF1710" w14:textId="77777777" w:rsidR="0039092B" w:rsidRPr="00BE770B" w:rsidRDefault="0039092B" w:rsidP="00877615">
      <w:pPr>
        <w:pStyle w:val="ColorfulList-Accent11"/>
        <w:numPr>
          <w:ilvl w:val="0"/>
          <w:numId w:val="8"/>
        </w:numPr>
        <w:rPr>
          <w:bCs/>
          <w:iCs/>
          <w:color w:val="0070C0"/>
          <w:sz w:val="18"/>
          <w:szCs w:val="18"/>
        </w:rPr>
      </w:pPr>
      <w:r w:rsidRPr="00BE770B">
        <w:rPr>
          <w:bCs/>
          <w:iCs/>
          <w:color w:val="0070C0"/>
          <w:sz w:val="18"/>
          <w:szCs w:val="18"/>
        </w:rPr>
        <w:t>Computed radiography</w:t>
      </w:r>
    </w:p>
    <w:p w14:paraId="0324678F" w14:textId="77777777" w:rsidR="0039092B" w:rsidRPr="00BE770B" w:rsidRDefault="0039092B" w:rsidP="00877615">
      <w:pPr>
        <w:pStyle w:val="ColorfulList-Accent11"/>
        <w:numPr>
          <w:ilvl w:val="0"/>
          <w:numId w:val="8"/>
        </w:numPr>
        <w:rPr>
          <w:bCs/>
          <w:iCs/>
          <w:color w:val="0070C0"/>
          <w:sz w:val="18"/>
          <w:szCs w:val="18"/>
        </w:rPr>
      </w:pPr>
      <w:r w:rsidRPr="00BE770B">
        <w:rPr>
          <w:bCs/>
          <w:iCs/>
          <w:color w:val="0070C0"/>
          <w:sz w:val="18"/>
          <w:szCs w:val="18"/>
        </w:rPr>
        <w:t>Fluoroscopy</w:t>
      </w:r>
    </w:p>
    <w:p w14:paraId="26A57989" w14:textId="77777777" w:rsidR="0039092B" w:rsidRPr="00BE770B" w:rsidRDefault="0039092B" w:rsidP="00877615">
      <w:pPr>
        <w:pStyle w:val="ColorfulList-Accent11"/>
        <w:numPr>
          <w:ilvl w:val="0"/>
          <w:numId w:val="8"/>
        </w:numPr>
        <w:rPr>
          <w:bCs/>
          <w:iCs/>
          <w:color w:val="0070C0"/>
          <w:sz w:val="18"/>
          <w:szCs w:val="18"/>
        </w:rPr>
      </w:pPr>
      <w:r w:rsidRPr="00BE770B">
        <w:rPr>
          <w:bCs/>
          <w:iCs/>
          <w:color w:val="0070C0"/>
          <w:sz w:val="18"/>
          <w:szCs w:val="18"/>
        </w:rPr>
        <w:t>Interventional/angiography</w:t>
      </w:r>
    </w:p>
    <w:p w14:paraId="353447E1" w14:textId="77777777" w:rsidR="0039092B" w:rsidRPr="00BE770B" w:rsidRDefault="0039092B" w:rsidP="00877615">
      <w:pPr>
        <w:pStyle w:val="ColorfulList-Accent11"/>
        <w:numPr>
          <w:ilvl w:val="0"/>
          <w:numId w:val="8"/>
        </w:numPr>
        <w:rPr>
          <w:bCs/>
          <w:iCs/>
          <w:color w:val="0070C0"/>
          <w:sz w:val="18"/>
          <w:szCs w:val="18"/>
        </w:rPr>
      </w:pPr>
      <w:r w:rsidRPr="00BE770B">
        <w:rPr>
          <w:bCs/>
          <w:iCs/>
          <w:color w:val="0070C0"/>
          <w:sz w:val="18"/>
          <w:szCs w:val="18"/>
        </w:rPr>
        <w:lastRenderedPageBreak/>
        <w:t>Mammography</w:t>
      </w:r>
    </w:p>
    <w:p w14:paraId="31B654C9" w14:textId="77777777" w:rsidR="0039092B" w:rsidRPr="00BE770B" w:rsidRDefault="0039092B" w:rsidP="00877615">
      <w:pPr>
        <w:pStyle w:val="ColorfulList-Accent11"/>
        <w:numPr>
          <w:ilvl w:val="0"/>
          <w:numId w:val="8"/>
        </w:numPr>
        <w:rPr>
          <w:bCs/>
          <w:iCs/>
          <w:color w:val="0070C0"/>
          <w:sz w:val="18"/>
          <w:szCs w:val="18"/>
        </w:rPr>
      </w:pPr>
      <w:r w:rsidRPr="00BE770B">
        <w:rPr>
          <w:bCs/>
          <w:iCs/>
          <w:color w:val="0070C0"/>
          <w:sz w:val="18"/>
          <w:szCs w:val="18"/>
        </w:rPr>
        <w:t>Stereotactic breast biopsy</w:t>
      </w:r>
    </w:p>
    <w:p w14:paraId="3ADF78E3" w14:textId="77777777" w:rsidR="0039092B" w:rsidRPr="00BE770B" w:rsidRDefault="0039092B" w:rsidP="00877615">
      <w:pPr>
        <w:pStyle w:val="ColorfulList-Accent11"/>
        <w:numPr>
          <w:ilvl w:val="0"/>
          <w:numId w:val="8"/>
        </w:numPr>
        <w:rPr>
          <w:bCs/>
          <w:iCs/>
          <w:color w:val="0070C0"/>
          <w:sz w:val="18"/>
          <w:szCs w:val="18"/>
        </w:rPr>
      </w:pPr>
      <w:r w:rsidRPr="00BE770B">
        <w:rPr>
          <w:bCs/>
          <w:iCs/>
          <w:color w:val="0070C0"/>
          <w:sz w:val="18"/>
          <w:szCs w:val="18"/>
        </w:rPr>
        <w:t xml:space="preserve">Computed tomography </w:t>
      </w:r>
    </w:p>
    <w:p w14:paraId="2A2D7C73" w14:textId="77777777" w:rsidR="0039092B" w:rsidRPr="00BE770B" w:rsidRDefault="0039092B" w:rsidP="00877615">
      <w:pPr>
        <w:pStyle w:val="ColorfulList-Accent11"/>
        <w:numPr>
          <w:ilvl w:val="0"/>
          <w:numId w:val="8"/>
        </w:numPr>
        <w:rPr>
          <w:bCs/>
          <w:iCs/>
          <w:color w:val="0070C0"/>
          <w:sz w:val="18"/>
          <w:szCs w:val="18"/>
        </w:rPr>
      </w:pPr>
      <w:r w:rsidRPr="00BE770B">
        <w:rPr>
          <w:bCs/>
          <w:iCs/>
          <w:color w:val="0070C0"/>
          <w:sz w:val="18"/>
          <w:szCs w:val="18"/>
        </w:rPr>
        <w:t xml:space="preserve">Magnetic resonance </w:t>
      </w:r>
    </w:p>
    <w:p w14:paraId="2E0C1568" w14:textId="77777777" w:rsidR="0039092B" w:rsidRPr="00BE770B" w:rsidRDefault="0039092B" w:rsidP="00877615">
      <w:pPr>
        <w:pStyle w:val="ColorfulList-Accent11"/>
        <w:numPr>
          <w:ilvl w:val="0"/>
          <w:numId w:val="8"/>
        </w:numPr>
        <w:rPr>
          <w:bCs/>
          <w:iCs/>
          <w:color w:val="0070C0"/>
          <w:sz w:val="18"/>
          <w:szCs w:val="18"/>
        </w:rPr>
      </w:pPr>
      <w:r w:rsidRPr="00BE770B">
        <w:rPr>
          <w:bCs/>
          <w:iCs/>
          <w:color w:val="0070C0"/>
          <w:sz w:val="18"/>
          <w:szCs w:val="18"/>
        </w:rPr>
        <w:t>Ultrasound</w:t>
      </w:r>
    </w:p>
    <w:p w14:paraId="209DF127" w14:textId="77777777" w:rsidR="0039092B" w:rsidRPr="00BE770B" w:rsidRDefault="0039092B" w:rsidP="00877615">
      <w:pPr>
        <w:pStyle w:val="ColorfulList-Accent11"/>
        <w:numPr>
          <w:ilvl w:val="0"/>
          <w:numId w:val="8"/>
        </w:numPr>
        <w:rPr>
          <w:bCs/>
          <w:iCs/>
          <w:color w:val="0070C0"/>
          <w:sz w:val="18"/>
          <w:szCs w:val="18"/>
        </w:rPr>
      </w:pPr>
      <w:r w:rsidRPr="00BE770B">
        <w:rPr>
          <w:bCs/>
          <w:iCs/>
          <w:color w:val="0070C0"/>
          <w:sz w:val="18"/>
          <w:szCs w:val="18"/>
        </w:rPr>
        <w:t>Image processors/printers</w:t>
      </w:r>
    </w:p>
    <w:p w14:paraId="66392BC0" w14:textId="77777777" w:rsidR="0039092B" w:rsidRPr="00BE770B" w:rsidRDefault="0039092B" w:rsidP="00877615">
      <w:pPr>
        <w:pStyle w:val="ColorfulList-Accent11"/>
        <w:numPr>
          <w:ilvl w:val="0"/>
          <w:numId w:val="7"/>
        </w:numPr>
        <w:rPr>
          <w:bCs/>
          <w:iCs/>
          <w:color w:val="0070C0"/>
          <w:sz w:val="18"/>
          <w:szCs w:val="18"/>
        </w:rPr>
      </w:pPr>
      <w:r w:rsidRPr="00BE770B">
        <w:rPr>
          <w:bCs/>
          <w:iCs/>
          <w:color w:val="0070C0"/>
          <w:sz w:val="18"/>
          <w:szCs w:val="18"/>
        </w:rPr>
        <w:t>Safety evaluations</w:t>
      </w:r>
    </w:p>
    <w:p w14:paraId="3A5042A3"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Entrance exposure estimates</w:t>
      </w:r>
    </w:p>
    <w:p w14:paraId="3419318B"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Organ dose estimates</w:t>
      </w:r>
    </w:p>
    <w:p w14:paraId="458E8287"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Computed tomography dose index (CTDI) and dose length product (DLP)</w:t>
      </w:r>
    </w:p>
    <w:p w14:paraId="07325781"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Mean glandular dose</w:t>
      </w:r>
    </w:p>
    <w:p w14:paraId="315396E7"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Effective dose</w:t>
      </w:r>
    </w:p>
    <w:p w14:paraId="6ED0E7BE"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Risk estimates</w:t>
      </w:r>
    </w:p>
    <w:p w14:paraId="5F575D55"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Personnel exposure estimates and reduction</w:t>
      </w:r>
    </w:p>
    <w:p w14:paraId="35A462B7"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Fetal dose</w:t>
      </w:r>
    </w:p>
    <w:p w14:paraId="7E6BE257"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Contrast agents</w:t>
      </w:r>
    </w:p>
    <w:p w14:paraId="0BD717F9"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Protocol optimization</w:t>
      </w:r>
    </w:p>
    <w:p w14:paraId="55BF6261"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MRI hazards</w:t>
      </w:r>
    </w:p>
    <w:p w14:paraId="2A2E028C"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Organ/fetal dose with MIRD system</w:t>
      </w:r>
    </w:p>
    <w:p w14:paraId="4224907F"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Radiopharmaceutical applications and risks</w:t>
      </w:r>
    </w:p>
    <w:p w14:paraId="0FC83799"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Shielding design</w:t>
      </w:r>
    </w:p>
    <w:p w14:paraId="0F09ABCC"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Personnel shielding/monitoring</w:t>
      </w:r>
    </w:p>
    <w:p w14:paraId="011061F7"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Calibration and survey instruments</w:t>
      </w:r>
    </w:p>
    <w:p w14:paraId="6C8B04B0"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Radiation surveys</w:t>
      </w:r>
    </w:p>
    <w:p w14:paraId="2C3FCA7A"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Safety/policies</w:t>
      </w:r>
    </w:p>
    <w:p w14:paraId="264776F9"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Compliance audits</w:t>
      </w:r>
    </w:p>
    <w:p w14:paraId="1EAC0155" w14:textId="77777777" w:rsidR="0039092B" w:rsidRPr="00BE770B" w:rsidRDefault="0039092B" w:rsidP="00877615">
      <w:pPr>
        <w:pStyle w:val="ColorfulList-Accent11"/>
        <w:numPr>
          <w:ilvl w:val="0"/>
          <w:numId w:val="9"/>
        </w:numPr>
        <w:rPr>
          <w:bCs/>
          <w:iCs/>
          <w:color w:val="0070C0"/>
          <w:sz w:val="18"/>
          <w:szCs w:val="18"/>
        </w:rPr>
      </w:pPr>
      <w:r w:rsidRPr="00BE770B">
        <w:rPr>
          <w:bCs/>
          <w:iCs/>
          <w:color w:val="0070C0"/>
          <w:sz w:val="18"/>
          <w:szCs w:val="18"/>
        </w:rPr>
        <w:t>Dose limits</w:t>
      </w:r>
    </w:p>
    <w:p w14:paraId="47BBC94F" w14:textId="77777777" w:rsidR="0039092B" w:rsidRPr="00BE770B" w:rsidRDefault="0039092B" w:rsidP="00877615">
      <w:pPr>
        <w:pStyle w:val="ColorfulList-Accent11"/>
        <w:numPr>
          <w:ilvl w:val="0"/>
          <w:numId w:val="7"/>
        </w:numPr>
        <w:rPr>
          <w:bCs/>
          <w:iCs/>
          <w:color w:val="0070C0"/>
          <w:sz w:val="18"/>
          <w:szCs w:val="18"/>
        </w:rPr>
      </w:pPr>
      <w:r w:rsidRPr="00BE770B">
        <w:rPr>
          <w:bCs/>
          <w:iCs/>
          <w:color w:val="0070C0"/>
          <w:sz w:val="18"/>
          <w:szCs w:val="18"/>
        </w:rPr>
        <w:t>Informatics</w:t>
      </w:r>
    </w:p>
    <w:p w14:paraId="0A26B4B8" w14:textId="77777777" w:rsidR="0039092B" w:rsidRPr="00BE770B" w:rsidRDefault="0039092B" w:rsidP="00877615">
      <w:pPr>
        <w:pStyle w:val="ColorfulList-Accent11"/>
        <w:numPr>
          <w:ilvl w:val="0"/>
          <w:numId w:val="10"/>
        </w:numPr>
        <w:rPr>
          <w:bCs/>
          <w:iCs/>
          <w:color w:val="0070C0"/>
          <w:sz w:val="18"/>
          <w:szCs w:val="18"/>
        </w:rPr>
      </w:pPr>
      <w:r w:rsidRPr="00BE770B">
        <w:rPr>
          <w:bCs/>
          <w:iCs/>
          <w:color w:val="0070C0"/>
          <w:sz w:val="18"/>
          <w:szCs w:val="18"/>
        </w:rPr>
        <w:t>Picture archiving and communication systems (PACS) and radiology information systems (RIS)</w:t>
      </w:r>
    </w:p>
    <w:p w14:paraId="09EFA23B" w14:textId="77777777" w:rsidR="00166190" w:rsidRPr="00BE770B" w:rsidRDefault="0039092B" w:rsidP="00877615">
      <w:pPr>
        <w:pStyle w:val="ColorfulList-Accent11"/>
        <w:numPr>
          <w:ilvl w:val="0"/>
          <w:numId w:val="10"/>
        </w:numPr>
        <w:rPr>
          <w:bCs/>
          <w:iCs/>
          <w:color w:val="0070C0"/>
          <w:sz w:val="18"/>
          <w:szCs w:val="18"/>
        </w:rPr>
      </w:pPr>
      <w:r w:rsidRPr="00BE770B">
        <w:rPr>
          <w:bCs/>
          <w:iCs/>
          <w:color w:val="0070C0"/>
          <w:sz w:val="18"/>
          <w:szCs w:val="18"/>
        </w:rPr>
        <w:t>Digital imaging and communication systems (DICOM) standards</w:t>
      </w:r>
    </w:p>
    <w:p w14:paraId="492F6B6E" w14:textId="77777777" w:rsidR="00166190" w:rsidRPr="00BE770B" w:rsidRDefault="00166190" w:rsidP="00877615">
      <w:pPr>
        <w:pStyle w:val="ColorfulList-Accent11"/>
        <w:numPr>
          <w:ilvl w:val="0"/>
          <w:numId w:val="10"/>
        </w:numPr>
        <w:rPr>
          <w:bCs/>
          <w:iCs/>
          <w:color w:val="0070C0"/>
          <w:sz w:val="18"/>
          <w:szCs w:val="18"/>
        </w:rPr>
      </w:pPr>
      <w:r w:rsidRPr="00BE770B">
        <w:rPr>
          <w:bCs/>
          <w:iCs/>
          <w:color w:val="0070C0"/>
          <w:sz w:val="18"/>
          <w:szCs w:val="18"/>
        </w:rPr>
        <w:t>Health Level 7 (HL7)</w:t>
      </w:r>
    </w:p>
    <w:p w14:paraId="3B392511" w14:textId="77777777" w:rsidR="0039092B" w:rsidRPr="00BE770B" w:rsidRDefault="0039092B" w:rsidP="00877615">
      <w:pPr>
        <w:pStyle w:val="ColorfulList-Accent11"/>
        <w:numPr>
          <w:ilvl w:val="0"/>
          <w:numId w:val="10"/>
        </w:numPr>
        <w:rPr>
          <w:bCs/>
          <w:iCs/>
          <w:color w:val="0070C0"/>
          <w:sz w:val="18"/>
          <w:szCs w:val="18"/>
        </w:rPr>
      </w:pPr>
      <w:r w:rsidRPr="00BE770B">
        <w:rPr>
          <w:bCs/>
          <w:iCs/>
          <w:color w:val="0070C0"/>
          <w:sz w:val="18"/>
          <w:szCs w:val="18"/>
        </w:rPr>
        <w:t>Information acquisition from PACS/images</w:t>
      </w:r>
    </w:p>
    <w:p w14:paraId="1A4FC94E" w14:textId="77777777" w:rsidR="0039092B" w:rsidRPr="00BE770B" w:rsidRDefault="0039092B" w:rsidP="00877615">
      <w:pPr>
        <w:pStyle w:val="ColorfulList-Accent11"/>
        <w:numPr>
          <w:ilvl w:val="0"/>
          <w:numId w:val="10"/>
        </w:numPr>
        <w:rPr>
          <w:bCs/>
          <w:iCs/>
          <w:color w:val="0070C0"/>
          <w:sz w:val="18"/>
          <w:szCs w:val="18"/>
        </w:rPr>
      </w:pPr>
      <w:r w:rsidRPr="00BE770B">
        <w:rPr>
          <w:bCs/>
          <w:iCs/>
          <w:color w:val="0070C0"/>
          <w:sz w:val="18"/>
          <w:szCs w:val="18"/>
        </w:rPr>
        <w:t xml:space="preserve">Informatics variations among modalities </w:t>
      </w:r>
    </w:p>
    <w:p w14:paraId="01EA7DCC" w14:textId="77777777" w:rsidR="0039092B" w:rsidRPr="00BE770B" w:rsidRDefault="0039092B" w:rsidP="00877615">
      <w:pPr>
        <w:pStyle w:val="ColorfulList-Accent11"/>
        <w:numPr>
          <w:ilvl w:val="0"/>
          <w:numId w:val="10"/>
        </w:numPr>
        <w:rPr>
          <w:bCs/>
          <w:iCs/>
          <w:color w:val="0070C0"/>
          <w:sz w:val="18"/>
          <w:szCs w:val="18"/>
        </w:rPr>
      </w:pPr>
      <w:r w:rsidRPr="00BE770B">
        <w:rPr>
          <w:bCs/>
          <w:iCs/>
          <w:color w:val="0070C0"/>
          <w:sz w:val="18"/>
          <w:szCs w:val="18"/>
        </w:rPr>
        <w:t>Dose reporting</w:t>
      </w:r>
    </w:p>
    <w:p w14:paraId="1BE8A107" w14:textId="77777777" w:rsidR="0039092B" w:rsidRPr="00BE770B" w:rsidRDefault="0039092B" w:rsidP="00877615">
      <w:pPr>
        <w:pStyle w:val="ColorfulList-Accent11"/>
        <w:numPr>
          <w:ilvl w:val="0"/>
          <w:numId w:val="10"/>
        </w:numPr>
        <w:rPr>
          <w:bCs/>
          <w:iCs/>
          <w:color w:val="0070C0"/>
          <w:sz w:val="18"/>
          <w:szCs w:val="18"/>
        </w:rPr>
      </w:pPr>
      <w:r w:rsidRPr="00BE770B">
        <w:rPr>
          <w:bCs/>
          <w:iCs/>
          <w:color w:val="0070C0"/>
          <w:sz w:val="18"/>
          <w:szCs w:val="18"/>
        </w:rPr>
        <w:t>Use of Integrating the Healthcare Enterprise (IHE) radiology profiles</w:t>
      </w:r>
    </w:p>
    <w:p w14:paraId="46763993" w14:textId="77777777" w:rsidR="0039092B" w:rsidRPr="00BE770B" w:rsidRDefault="0039092B" w:rsidP="00877615">
      <w:pPr>
        <w:pStyle w:val="ColorfulList-Accent11"/>
        <w:numPr>
          <w:ilvl w:val="0"/>
          <w:numId w:val="10"/>
        </w:numPr>
        <w:rPr>
          <w:bCs/>
          <w:iCs/>
          <w:color w:val="0070C0"/>
          <w:sz w:val="18"/>
          <w:szCs w:val="18"/>
        </w:rPr>
      </w:pPr>
      <w:r w:rsidRPr="00BE770B">
        <w:rPr>
          <w:bCs/>
          <w:iCs/>
          <w:color w:val="0070C0"/>
          <w:sz w:val="18"/>
          <w:szCs w:val="18"/>
        </w:rPr>
        <w:t>Open source software resources</w:t>
      </w:r>
    </w:p>
    <w:p w14:paraId="408B9771" w14:textId="77777777" w:rsidR="0039092B" w:rsidRPr="00BE770B" w:rsidRDefault="0039092B" w:rsidP="00877615">
      <w:pPr>
        <w:pStyle w:val="ColorfulList-Accent11"/>
        <w:numPr>
          <w:ilvl w:val="0"/>
          <w:numId w:val="10"/>
        </w:numPr>
        <w:rPr>
          <w:bCs/>
          <w:iCs/>
          <w:color w:val="0070C0"/>
          <w:sz w:val="18"/>
          <w:szCs w:val="18"/>
        </w:rPr>
      </w:pPr>
      <w:r w:rsidRPr="00BE770B">
        <w:rPr>
          <w:bCs/>
          <w:iCs/>
          <w:color w:val="0070C0"/>
          <w:sz w:val="18"/>
          <w:szCs w:val="18"/>
        </w:rPr>
        <w:t>Quality/maintenance of imaging workstations</w:t>
      </w:r>
    </w:p>
    <w:p w14:paraId="463D9820" w14:textId="77777777" w:rsidR="0039092B" w:rsidRPr="00BE770B" w:rsidRDefault="0039092B" w:rsidP="00877615">
      <w:pPr>
        <w:pStyle w:val="ColorfulList-Accent11"/>
        <w:numPr>
          <w:ilvl w:val="0"/>
          <w:numId w:val="10"/>
        </w:numPr>
        <w:rPr>
          <w:bCs/>
          <w:iCs/>
          <w:color w:val="0070C0"/>
          <w:sz w:val="18"/>
          <w:szCs w:val="18"/>
        </w:rPr>
      </w:pPr>
      <w:r w:rsidRPr="00BE770B">
        <w:rPr>
          <w:bCs/>
          <w:iCs/>
          <w:color w:val="0070C0"/>
          <w:sz w:val="18"/>
          <w:szCs w:val="18"/>
        </w:rPr>
        <w:t>Evaluation of viewing conditions</w:t>
      </w:r>
    </w:p>
    <w:p w14:paraId="4401E7CE" w14:textId="77777777" w:rsidR="0039092B" w:rsidRPr="00BE770B" w:rsidRDefault="0039092B" w:rsidP="00877615">
      <w:pPr>
        <w:pStyle w:val="ColorfulList-Accent11"/>
        <w:numPr>
          <w:ilvl w:val="0"/>
          <w:numId w:val="10"/>
        </w:numPr>
        <w:rPr>
          <w:bCs/>
          <w:iCs/>
          <w:color w:val="0070C0"/>
          <w:sz w:val="18"/>
          <w:szCs w:val="18"/>
        </w:rPr>
      </w:pPr>
      <w:r w:rsidRPr="00BE770B">
        <w:rPr>
          <w:bCs/>
          <w:iCs/>
          <w:color w:val="0070C0"/>
          <w:sz w:val="18"/>
          <w:szCs w:val="18"/>
        </w:rPr>
        <w:t>Image registration, fusion, segmentation, processing</w:t>
      </w:r>
    </w:p>
    <w:p w14:paraId="18269E0F" w14:textId="77777777" w:rsidR="0039092B" w:rsidRPr="00BE770B" w:rsidRDefault="0039092B" w:rsidP="00877615">
      <w:pPr>
        <w:pStyle w:val="ColorfulList-Accent11"/>
        <w:numPr>
          <w:ilvl w:val="0"/>
          <w:numId w:val="10"/>
        </w:numPr>
        <w:rPr>
          <w:bCs/>
          <w:iCs/>
          <w:color w:val="0070C0"/>
          <w:sz w:val="18"/>
          <w:szCs w:val="18"/>
        </w:rPr>
      </w:pPr>
      <w:r w:rsidRPr="00BE770B">
        <w:rPr>
          <w:bCs/>
          <w:iCs/>
          <w:color w:val="0070C0"/>
          <w:sz w:val="18"/>
          <w:szCs w:val="18"/>
        </w:rPr>
        <w:t>Computer-aided detection (CAD) and computer-aided diagnosis (CADx) systems</w:t>
      </w:r>
    </w:p>
    <w:p w14:paraId="06F1E3D8" w14:textId="77777777" w:rsidR="005F634F" w:rsidRDefault="005F634F" w:rsidP="0027025C">
      <w:pPr>
        <w:pStyle w:val="Instructions2"/>
      </w:pPr>
    </w:p>
    <w:p w14:paraId="0DC33A63" w14:textId="58BBAE7F" w:rsidR="005F634F" w:rsidRPr="00994868" w:rsidRDefault="005F634F" w:rsidP="005F634F">
      <w:pPr>
        <w:rPr>
          <w:i/>
          <w:iCs/>
          <w:color w:val="0070C0"/>
          <w:sz w:val="18"/>
          <w:szCs w:val="18"/>
        </w:rPr>
      </w:pPr>
      <w:r w:rsidRPr="00994868">
        <w:rPr>
          <w:i/>
          <w:iCs/>
          <w:color w:val="0070C0"/>
          <w:sz w:val="18"/>
          <w:szCs w:val="18"/>
        </w:rPr>
        <w:t xml:space="preserve">Appendix </w:t>
      </w:r>
      <w:r>
        <w:rPr>
          <w:i/>
          <w:iCs/>
          <w:color w:val="0070C0"/>
          <w:sz w:val="18"/>
          <w:szCs w:val="18"/>
        </w:rPr>
        <w:t>8</w:t>
      </w:r>
      <w:r w:rsidRPr="00994868">
        <w:rPr>
          <w:i/>
          <w:iCs/>
          <w:color w:val="0070C0"/>
          <w:sz w:val="18"/>
          <w:szCs w:val="18"/>
        </w:rPr>
        <w:t>.</w:t>
      </w:r>
      <w:r>
        <w:rPr>
          <w:i/>
          <w:iCs/>
          <w:color w:val="0070C0"/>
          <w:sz w:val="18"/>
          <w:szCs w:val="18"/>
        </w:rPr>
        <w:t>7</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sidRPr="005F634F">
        <w:rPr>
          <w:i/>
          <w:iCs/>
          <w:color w:val="0070C0"/>
          <w:sz w:val="18"/>
          <w:szCs w:val="18"/>
        </w:rPr>
        <w:t>Imaging Physics Residency Curriculum</w:t>
      </w:r>
    </w:p>
    <w:p w14:paraId="18E373F9" w14:textId="7851E55B" w:rsidR="0027025C" w:rsidRPr="00BE770B" w:rsidRDefault="0027025C" w:rsidP="0027025C">
      <w:pPr>
        <w:pStyle w:val="Instructions2"/>
      </w:pPr>
      <w:r>
        <w:t xml:space="preserve">Please use </w:t>
      </w:r>
      <w:hyperlink r:id="rId23" w:history="1">
        <w:r w:rsidRPr="008D4598">
          <w:rPr>
            <w:rStyle w:val="Hyperlink"/>
          </w:rPr>
          <w:t>this template</w:t>
        </w:r>
      </w:hyperlink>
      <w:r>
        <w:t xml:space="preserve"> to document the rotations where the imaging physics topics are covered. Fill in the form, save as PDF, and upload (only required for imaging physics residency programs).</w:t>
      </w:r>
    </w:p>
    <w:p w14:paraId="1C8A5F39" w14:textId="2C3FED23" w:rsidR="0039092B" w:rsidRDefault="0039092B" w:rsidP="00BE770B"/>
    <w:p w14:paraId="2B791D2D" w14:textId="77777777" w:rsidR="00BE770B" w:rsidRPr="00BE770B" w:rsidRDefault="00BE770B" w:rsidP="00BE770B"/>
    <w:p w14:paraId="0373C2E9" w14:textId="08CE1B8A" w:rsidR="0039092B" w:rsidRDefault="00CD0A5C" w:rsidP="00905581">
      <w:pPr>
        <w:pStyle w:val="Heading2"/>
      </w:pPr>
      <w:r w:rsidRPr="00BF7782">
        <w:t>Nuclear</w:t>
      </w:r>
      <w:r w:rsidR="00453C5A" w:rsidRPr="00BF7782">
        <w:t xml:space="preserve"> Medicine Physics Residency</w:t>
      </w:r>
      <w:r w:rsidR="005F634F">
        <w:t xml:space="preserve"> Curriculum</w:t>
      </w:r>
    </w:p>
    <w:p w14:paraId="316391D6" w14:textId="55DD137D" w:rsidR="00BE770B" w:rsidRPr="00BE770B" w:rsidRDefault="00BE770B" w:rsidP="00BE770B">
      <w:pPr>
        <w:pStyle w:val="Standard2"/>
      </w:pPr>
      <w:r w:rsidRPr="00BE770B">
        <w:t xml:space="preserve">Minimum requirements are described below for completing a residency in nuclear medicine physics. For tests to be conducted, the number of systems to be tested to demonstrate competency is left to the discretion of the program director and the supervising physicist, except for systems where accrediting agencies define the minimum number of systems that must be tested for an </w:t>
      </w:r>
      <w:r w:rsidRPr="00BE770B">
        <w:lastRenderedPageBreak/>
        <w:t>individual to be considered a qualified medical physicist. In these cases, the minimum number of systems to be tested shall be at least the number specified by the accrediting agency. For topics that define quantities that may be measured or computed, the resident should perform actual measurements or computations to demonstrate familiarity with the quantities and their uses.</w:t>
      </w:r>
    </w:p>
    <w:p w14:paraId="76BB7142" w14:textId="77777777" w:rsidR="00453C5A" w:rsidRPr="00BE770B" w:rsidRDefault="00453C5A" w:rsidP="00877615">
      <w:pPr>
        <w:pStyle w:val="ColorfulList-Accent11"/>
        <w:numPr>
          <w:ilvl w:val="0"/>
          <w:numId w:val="7"/>
        </w:numPr>
        <w:rPr>
          <w:bCs/>
          <w:iCs/>
          <w:color w:val="0070C0"/>
          <w:sz w:val="18"/>
          <w:szCs w:val="18"/>
        </w:rPr>
      </w:pPr>
      <w:r w:rsidRPr="00BE770B">
        <w:rPr>
          <w:bCs/>
          <w:iCs/>
          <w:color w:val="0070C0"/>
          <w:sz w:val="18"/>
          <w:szCs w:val="18"/>
        </w:rPr>
        <w:t>Conduct systems performance evaluations and quality control, safety and compliance tests, including National Electrical Manufacturers Association (NEMA) and vendor specifications, under supervision of a qualified medical physicist</w:t>
      </w:r>
    </w:p>
    <w:p w14:paraId="0FF4EE2F" w14:textId="77777777" w:rsidR="0094597F" w:rsidRPr="00BE770B" w:rsidRDefault="0094597F" w:rsidP="00877615">
      <w:pPr>
        <w:pStyle w:val="ColorfulList-Accent11"/>
        <w:numPr>
          <w:ilvl w:val="0"/>
          <w:numId w:val="11"/>
        </w:numPr>
        <w:rPr>
          <w:bCs/>
          <w:iCs/>
          <w:color w:val="0070C0"/>
          <w:sz w:val="18"/>
          <w:szCs w:val="18"/>
        </w:rPr>
      </w:pPr>
      <w:r w:rsidRPr="00BE770B">
        <w:rPr>
          <w:bCs/>
          <w:iCs/>
          <w:color w:val="0070C0"/>
          <w:sz w:val="18"/>
          <w:szCs w:val="18"/>
        </w:rPr>
        <w:t>Gamma camera, including intrinsic/extrinsic/SPECT performance</w:t>
      </w:r>
    </w:p>
    <w:p w14:paraId="426248A2" w14:textId="77777777" w:rsidR="0094597F" w:rsidRPr="00BE770B" w:rsidRDefault="0094597F" w:rsidP="00877615">
      <w:pPr>
        <w:pStyle w:val="ColorfulList-Accent11"/>
        <w:numPr>
          <w:ilvl w:val="0"/>
          <w:numId w:val="11"/>
        </w:numPr>
        <w:rPr>
          <w:bCs/>
          <w:iCs/>
          <w:color w:val="0070C0"/>
          <w:sz w:val="18"/>
          <w:szCs w:val="18"/>
        </w:rPr>
      </w:pPr>
      <w:r w:rsidRPr="00BE770B">
        <w:rPr>
          <w:bCs/>
          <w:iCs/>
          <w:color w:val="0070C0"/>
          <w:sz w:val="18"/>
          <w:szCs w:val="18"/>
        </w:rPr>
        <w:t>PET/CT, including ACR accreditation tests</w:t>
      </w:r>
    </w:p>
    <w:p w14:paraId="4F89343C" w14:textId="77777777" w:rsidR="0094597F" w:rsidRPr="00BE770B" w:rsidRDefault="0094597F" w:rsidP="00877615">
      <w:pPr>
        <w:pStyle w:val="ColorfulList-Accent11"/>
        <w:numPr>
          <w:ilvl w:val="0"/>
          <w:numId w:val="11"/>
        </w:numPr>
        <w:rPr>
          <w:bCs/>
          <w:iCs/>
          <w:color w:val="0070C0"/>
          <w:sz w:val="18"/>
          <w:szCs w:val="18"/>
        </w:rPr>
      </w:pPr>
      <w:r w:rsidRPr="00BE770B">
        <w:rPr>
          <w:bCs/>
          <w:iCs/>
          <w:color w:val="0070C0"/>
          <w:sz w:val="18"/>
          <w:szCs w:val="18"/>
        </w:rPr>
        <w:t>Sufficient test to achieve ACR qualified medical physicist status</w:t>
      </w:r>
    </w:p>
    <w:p w14:paraId="5DA5C347" w14:textId="77777777" w:rsidR="0094597F" w:rsidRPr="00BE770B" w:rsidRDefault="0094597F" w:rsidP="00877615">
      <w:pPr>
        <w:pStyle w:val="ColorfulList-Accent11"/>
        <w:numPr>
          <w:ilvl w:val="0"/>
          <w:numId w:val="11"/>
        </w:numPr>
        <w:rPr>
          <w:bCs/>
          <w:iCs/>
          <w:color w:val="0070C0"/>
          <w:sz w:val="18"/>
          <w:szCs w:val="18"/>
        </w:rPr>
      </w:pPr>
      <w:r w:rsidRPr="00BE770B">
        <w:rPr>
          <w:bCs/>
          <w:iCs/>
          <w:color w:val="0070C0"/>
          <w:sz w:val="18"/>
          <w:szCs w:val="18"/>
        </w:rPr>
        <w:t xml:space="preserve">Non-imaging equipment (e.g. dose calibrators, </w:t>
      </w:r>
      <w:proofErr w:type="spellStart"/>
      <w:r w:rsidRPr="00BE770B">
        <w:rPr>
          <w:bCs/>
          <w:iCs/>
          <w:color w:val="0070C0"/>
          <w:sz w:val="18"/>
          <w:szCs w:val="18"/>
        </w:rPr>
        <w:t>uiptake</w:t>
      </w:r>
      <w:proofErr w:type="spellEnd"/>
      <w:r w:rsidRPr="00BE770B">
        <w:rPr>
          <w:bCs/>
          <w:iCs/>
          <w:color w:val="0070C0"/>
          <w:sz w:val="18"/>
          <w:szCs w:val="18"/>
        </w:rPr>
        <w:t xml:space="preserve"> probes, well counters)</w:t>
      </w:r>
    </w:p>
    <w:p w14:paraId="3B4160B2" w14:textId="77777777" w:rsidR="0094597F" w:rsidRPr="00BE770B" w:rsidRDefault="0094597F" w:rsidP="00877615">
      <w:pPr>
        <w:pStyle w:val="ColorfulList-Accent11"/>
        <w:numPr>
          <w:ilvl w:val="0"/>
          <w:numId w:val="11"/>
        </w:numPr>
        <w:rPr>
          <w:bCs/>
          <w:iCs/>
          <w:color w:val="0070C0"/>
          <w:sz w:val="18"/>
          <w:szCs w:val="18"/>
        </w:rPr>
      </w:pPr>
      <w:r w:rsidRPr="00BE770B">
        <w:rPr>
          <w:bCs/>
          <w:iCs/>
          <w:color w:val="0070C0"/>
          <w:sz w:val="18"/>
          <w:szCs w:val="18"/>
        </w:rPr>
        <w:t>Image processors/printers</w:t>
      </w:r>
    </w:p>
    <w:p w14:paraId="562767B3" w14:textId="77777777" w:rsidR="0094597F" w:rsidRPr="00BE770B" w:rsidRDefault="0094597F" w:rsidP="00877615">
      <w:pPr>
        <w:pStyle w:val="ColorfulList-Accent11"/>
        <w:numPr>
          <w:ilvl w:val="0"/>
          <w:numId w:val="11"/>
        </w:numPr>
        <w:rPr>
          <w:bCs/>
          <w:iCs/>
          <w:color w:val="0070C0"/>
          <w:sz w:val="18"/>
          <w:szCs w:val="18"/>
        </w:rPr>
      </w:pPr>
      <w:r w:rsidRPr="00BE770B">
        <w:rPr>
          <w:bCs/>
          <w:iCs/>
          <w:color w:val="0070C0"/>
          <w:sz w:val="18"/>
          <w:szCs w:val="18"/>
        </w:rPr>
        <w:t>Computer systems</w:t>
      </w:r>
    </w:p>
    <w:p w14:paraId="40C23277" w14:textId="77777777" w:rsidR="0094597F" w:rsidRPr="00BE770B" w:rsidRDefault="0094597F" w:rsidP="002C38BD">
      <w:pPr>
        <w:pStyle w:val="ColorfulList-Accent11"/>
        <w:numPr>
          <w:ilvl w:val="0"/>
          <w:numId w:val="2"/>
        </w:numPr>
        <w:rPr>
          <w:bCs/>
          <w:iCs/>
          <w:color w:val="0070C0"/>
          <w:sz w:val="18"/>
          <w:szCs w:val="18"/>
        </w:rPr>
      </w:pPr>
      <w:r w:rsidRPr="00BE770B">
        <w:rPr>
          <w:bCs/>
          <w:iCs/>
          <w:color w:val="0070C0"/>
          <w:sz w:val="18"/>
          <w:szCs w:val="18"/>
        </w:rPr>
        <w:t>Safety evaluations</w:t>
      </w:r>
    </w:p>
    <w:p w14:paraId="7516E368"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Organ/fetal dose with MIRD system</w:t>
      </w:r>
    </w:p>
    <w:p w14:paraId="0A1F075E"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CTDI and DLP</w:t>
      </w:r>
    </w:p>
    <w:p w14:paraId="636A5AEB"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Effective dose</w:t>
      </w:r>
    </w:p>
    <w:p w14:paraId="022EC4F0"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 xml:space="preserve">Risk estimates </w:t>
      </w:r>
    </w:p>
    <w:p w14:paraId="5745DD50"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Personnel exposure estimates and reduction</w:t>
      </w:r>
    </w:p>
    <w:p w14:paraId="2E4833C3"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Radiopharmaceutical applications and risks</w:t>
      </w:r>
    </w:p>
    <w:p w14:paraId="22F68753"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Personnel shielding/monitoring</w:t>
      </w:r>
    </w:p>
    <w:p w14:paraId="66B23991"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Unsealed source management (storage, inventory, packaging, transportation, personnel protection)</w:t>
      </w:r>
    </w:p>
    <w:p w14:paraId="5E575547"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Calibration and survey instruments</w:t>
      </w:r>
    </w:p>
    <w:p w14:paraId="576F6A52"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Radiation and contamination surveys</w:t>
      </w:r>
    </w:p>
    <w:p w14:paraId="684EAA59"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Radionuclide therapy/personnel safety/patient release criteria/public safety</w:t>
      </w:r>
    </w:p>
    <w:p w14:paraId="2CE9FB04"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Safety policies/procedures</w:t>
      </w:r>
    </w:p>
    <w:p w14:paraId="274F8466"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Compliance audits</w:t>
      </w:r>
    </w:p>
    <w:p w14:paraId="3096FC85"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Occupational and public dose limits</w:t>
      </w:r>
    </w:p>
    <w:p w14:paraId="2B624E63"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National and state regulations</w:t>
      </w:r>
    </w:p>
    <w:p w14:paraId="7565FE29"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Radiation exposure to the public</w:t>
      </w:r>
    </w:p>
    <w:p w14:paraId="64D44EB2"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Waste handling and disposal</w:t>
      </w:r>
    </w:p>
    <w:p w14:paraId="3FDC00C5"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Radioactive spills</w:t>
      </w:r>
    </w:p>
    <w:p w14:paraId="761653F0" w14:textId="77777777"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Radiation signage</w:t>
      </w:r>
    </w:p>
    <w:p w14:paraId="519F1E3D" w14:textId="46EBA3AA" w:rsidR="0094597F" w:rsidRPr="00BE770B" w:rsidRDefault="0094597F" w:rsidP="00877615">
      <w:pPr>
        <w:pStyle w:val="ColorfulList-Accent11"/>
        <w:numPr>
          <w:ilvl w:val="0"/>
          <w:numId w:val="12"/>
        </w:numPr>
        <w:rPr>
          <w:bCs/>
          <w:iCs/>
          <w:color w:val="0070C0"/>
          <w:sz w:val="18"/>
          <w:szCs w:val="18"/>
        </w:rPr>
      </w:pPr>
      <w:r w:rsidRPr="00BE770B">
        <w:rPr>
          <w:bCs/>
          <w:iCs/>
          <w:color w:val="0070C0"/>
          <w:sz w:val="18"/>
          <w:szCs w:val="18"/>
        </w:rPr>
        <w:t>Medical events (definition and reporting requirements</w:t>
      </w:r>
      <w:r w:rsidR="00D172D0">
        <w:rPr>
          <w:bCs/>
          <w:iCs/>
          <w:color w:val="0070C0"/>
          <w:sz w:val="18"/>
          <w:szCs w:val="18"/>
        </w:rPr>
        <w:t>)</w:t>
      </w:r>
    </w:p>
    <w:p w14:paraId="6057F455" w14:textId="77777777" w:rsidR="009B7082" w:rsidRPr="00BE770B" w:rsidRDefault="009B7082" w:rsidP="002C38BD">
      <w:pPr>
        <w:pStyle w:val="ColorfulList-Accent11"/>
        <w:numPr>
          <w:ilvl w:val="0"/>
          <w:numId w:val="2"/>
        </w:numPr>
        <w:rPr>
          <w:bCs/>
          <w:iCs/>
          <w:color w:val="0070C0"/>
          <w:sz w:val="18"/>
          <w:szCs w:val="18"/>
        </w:rPr>
      </w:pPr>
      <w:r w:rsidRPr="00BE770B">
        <w:rPr>
          <w:bCs/>
          <w:iCs/>
          <w:color w:val="0070C0"/>
          <w:sz w:val="18"/>
          <w:szCs w:val="18"/>
        </w:rPr>
        <w:t>Informatics</w:t>
      </w:r>
    </w:p>
    <w:p w14:paraId="2945497B"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PACS and RIS systems and their integration</w:t>
      </w:r>
    </w:p>
    <w:p w14:paraId="6220BD09" w14:textId="77777777" w:rsidR="00166190" w:rsidRPr="00BE770B" w:rsidRDefault="00166190" w:rsidP="00877615">
      <w:pPr>
        <w:pStyle w:val="ColorfulList-Accent11"/>
        <w:numPr>
          <w:ilvl w:val="0"/>
          <w:numId w:val="13"/>
        </w:numPr>
        <w:rPr>
          <w:bCs/>
          <w:iCs/>
          <w:color w:val="0070C0"/>
          <w:sz w:val="18"/>
          <w:szCs w:val="18"/>
        </w:rPr>
      </w:pPr>
      <w:r w:rsidRPr="00BE770B">
        <w:rPr>
          <w:bCs/>
          <w:iCs/>
          <w:color w:val="0070C0"/>
          <w:sz w:val="18"/>
          <w:szCs w:val="18"/>
        </w:rPr>
        <w:t>HL-7</w:t>
      </w:r>
    </w:p>
    <w:p w14:paraId="1D00FBCE"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DICOM standards</w:t>
      </w:r>
    </w:p>
    <w:p w14:paraId="49C8D923"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Information acquisition from PACS/Images</w:t>
      </w:r>
    </w:p>
    <w:p w14:paraId="393F029C"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Info</w:t>
      </w:r>
      <w:r w:rsidR="00524028" w:rsidRPr="00BE770B">
        <w:rPr>
          <w:bCs/>
          <w:iCs/>
          <w:color w:val="0070C0"/>
          <w:sz w:val="18"/>
          <w:szCs w:val="18"/>
        </w:rPr>
        <w:t>r</w:t>
      </w:r>
      <w:r w:rsidRPr="00BE770B">
        <w:rPr>
          <w:bCs/>
          <w:iCs/>
          <w:color w:val="0070C0"/>
          <w:sz w:val="18"/>
          <w:szCs w:val="18"/>
        </w:rPr>
        <w:t>matics variations among modalities</w:t>
      </w:r>
    </w:p>
    <w:p w14:paraId="4153EDEB"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 xml:space="preserve">Dose reporting features </w:t>
      </w:r>
    </w:p>
    <w:p w14:paraId="4BDB22A4"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Use of IHE radiology profiles</w:t>
      </w:r>
    </w:p>
    <w:p w14:paraId="30CCD85A"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Open source software resources</w:t>
      </w:r>
    </w:p>
    <w:p w14:paraId="3D94C851"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Quality/maintenance of imaging workstations</w:t>
      </w:r>
    </w:p>
    <w:p w14:paraId="0FD59A2E"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Evaluation of viewing conditions</w:t>
      </w:r>
    </w:p>
    <w:p w14:paraId="10888685"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Image registration, fusion, segmentation, processing</w:t>
      </w:r>
    </w:p>
    <w:p w14:paraId="609D4B72"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Quantitative analysis</w:t>
      </w:r>
    </w:p>
    <w:p w14:paraId="0D6437EC" w14:textId="77777777" w:rsidR="009B7082" w:rsidRPr="00BE770B" w:rsidRDefault="009B7082" w:rsidP="00877615">
      <w:pPr>
        <w:pStyle w:val="ColorfulList-Accent11"/>
        <w:numPr>
          <w:ilvl w:val="0"/>
          <w:numId w:val="13"/>
        </w:numPr>
        <w:rPr>
          <w:bCs/>
          <w:iCs/>
          <w:color w:val="0070C0"/>
          <w:sz w:val="18"/>
          <w:szCs w:val="18"/>
        </w:rPr>
      </w:pPr>
      <w:r w:rsidRPr="00BE770B">
        <w:rPr>
          <w:bCs/>
          <w:iCs/>
          <w:color w:val="0070C0"/>
          <w:sz w:val="18"/>
          <w:szCs w:val="18"/>
        </w:rPr>
        <w:t>Kinetic modeling/computer analysis</w:t>
      </w:r>
    </w:p>
    <w:p w14:paraId="5759C517" w14:textId="77777777" w:rsidR="005F634F" w:rsidRDefault="005F634F" w:rsidP="0027025C">
      <w:pPr>
        <w:pStyle w:val="Instructions2"/>
      </w:pPr>
    </w:p>
    <w:p w14:paraId="29EADF25" w14:textId="40F08A95" w:rsidR="005F634F" w:rsidRPr="00994868" w:rsidRDefault="005F634F" w:rsidP="005F634F">
      <w:pPr>
        <w:rPr>
          <w:i/>
          <w:iCs/>
          <w:color w:val="0070C0"/>
          <w:sz w:val="18"/>
          <w:szCs w:val="18"/>
        </w:rPr>
      </w:pPr>
      <w:r w:rsidRPr="00994868">
        <w:rPr>
          <w:i/>
          <w:iCs/>
          <w:color w:val="0070C0"/>
          <w:sz w:val="18"/>
          <w:szCs w:val="18"/>
        </w:rPr>
        <w:t xml:space="preserve">Appendix </w:t>
      </w:r>
      <w:r>
        <w:rPr>
          <w:i/>
          <w:iCs/>
          <w:color w:val="0070C0"/>
          <w:sz w:val="18"/>
          <w:szCs w:val="18"/>
        </w:rPr>
        <w:t>8</w:t>
      </w:r>
      <w:r w:rsidRPr="00994868">
        <w:rPr>
          <w:i/>
          <w:iCs/>
          <w:color w:val="0070C0"/>
          <w:sz w:val="18"/>
          <w:szCs w:val="18"/>
        </w:rPr>
        <w:t>.</w:t>
      </w:r>
      <w:r>
        <w:rPr>
          <w:i/>
          <w:iCs/>
          <w:color w:val="0070C0"/>
          <w:sz w:val="18"/>
          <w:szCs w:val="18"/>
        </w:rPr>
        <w:t>8</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Pr>
          <w:i/>
          <w:iCs/>
          <w:color w:val="0070C0"/>
          <w:sz w:val="18"/>
          <w:szCs w:val="18"/>
        </w:rPr>
        <w:t>Nuclear Medicine</w:t>
      </w:r>
      <w:r w:rsidRPr="005F634F">
        <w:rPr>
          <w:i/>
          <w:iCs/>
          <w:color w:val="0070C0"/>
          <w:sz w:val="18"/>
          <w:szCs w:val="18"/>
        </w:rPr>
        <w:t xml:space="preserve"> Physics Residency Curriculum</w:t>
      </w:r>
    </w:p>
    <w:p w14:paraId="2066B442" w14:textId="31293614" w:rsidR="0027025C" w:rsidRPr="00BE770B" w:rsidRDefault="0027025C" w:rsidP="0027025C">
      <w:pPr>
        <w:pStyle w:val="Instructions2"/>
      </w:pPr>
      <w:r>
        <w:t xml:space="preserve">Please use </w:t>
      </w:r>
      <w:hyperlink r:id="rId24" w:history="1">
        <w:r w:rsidRPr="008D4598">
          <w:rPr>
            <w:rStyle w:val="Hyperlink"/>
          </w:rPr>
          <w:t>this template</w:t>
        </w:r>
      </w:hyperlink>
      <w:r>
        <w:t xml:space="preserve"> to document the rotations where the </w:t>
      </w:r>
      <w:r w:rsidR="006067F2">
        <w:t>nuclear medicine</w:t>
      </w:r>
      <w:r>
        <w:t xml:space="preserve"> physics topics are covered. Fill in the form, save as PDF, and upload (only required for nuclear medicine physics residency programs).</w:t>
      </w:r>
    </w:p>
    <w:p w14:paraId="58C2149A" w14:textId="5699DDC5" w:rsidR="00FA5879" w:rsidRDefault="00FA5879" w:rsidP="00BE770B"/>
    <w:p w14:paraId="67DDAFD2" w14:textId="77777777" w:rsidR="00BE770B" w:rsidRPr="00BE770B" w:rsidRDefault="00BE770B" w:rsidP="00BE770B"/>
    <w:p w14:paraId="289D36CE" w14:textId="3E4AF8FF" w:rsidR="00FA5879" w:rsidRDefault="00CD0A5C" w:rsidP="00BE770B">
      <w:pPr>
        <w:pStyle w:val="Heading2"/>
      </w:pPr>
      <w:r w:rsidRPr="00BF7782">
        <w:t>Radiation</w:t>
      </w:r>
      <w:r w:rsidR="00FA5879" w:rsidRPr="00BF7782">
        <w:t xml:space="preserve"> Oncology</w:t>
      </w:r>
      <w:r w:rsidR="008B56B8" w:rsidRPr="00BF7782">
        <w:t xml:space="preserve"> Physics</w:t>
      </w:r>
      <w:r w:rsidR="00FA5879" w:rsidRPr="00BF7782">
        <w:t xml:space="preserve"> Residency</w:t>
      </w:r>
    </w:p>
    <w:p w14:paraId="5D3F3463" w14:textId="2D01BA8E" w:rsidR="00BE770B" w:rsidRPr="00BE770B" w:rsidRDefault="00BE770B" w:rsidP="00BE770B">
      <w:pPr>
        <w:pStyle w:val="Standard2"/>
      </w:pPr>
      <w:r w:rsidRPr="00BE770B">
        <w:t>Minimum requirements are described below for completing a residency in radiation oncology physics. For tests to be conducted, the number of systems to be tested to demonstrate competency is left to the discretion of the program director and the supervising physicist, except for systems where accrediting agencies define the minimum number of systems that must be tested for an individual to be considered a qualified medical physicist. In these cases, the minimum number of systems to be tested shall be at least the number specified by the accrediting agency. For topics that define quantities that may be measured or computed, the resident should perform actual measurements or computations to demonstrate familiarity with the quantities and their uses.</w:t>
      </w:r>
    </w:p>
    <w:p w14:paraId="3566BF5E" w14:textId="77777777" w:rsidR="00FA5879" w:rsidRPr="00BE770B" w:rsidRDefault="00FA5879" w:rsidP="002C38BD">
      <w:pPr>
        <w:pStyle w:val="ColorfulList-Accent11"/>
        <w:numPr>
          <w:ilvl w:val="0"/>
          <w:numId w:val="2"/>
        </w:numPr>
        <w:rPr>
          <w:rFonts w:asciiTheme="minorHAnsi" w:hAnsiTheme="minorHAnsi"/>
          <w:bCs/>
          <w:iCs/>
          <w:color w:val="0070C0"/>
          <w:sz w:val="18"/>
          <w:szCs w:val="18"/>
        </w:rPr>
      </w:pPr>
      <w:r w:rsidRPr="00BE770B">
        <w:rPr>
          <w:rFonts w:asciiTheme="minorHAnsi" w:hAnsiTheme="minorHAnsi"/>
          <w:bCs/>
          <w:iCs/>
          <w:color w:val="0070C0"/>
          <w:sz w:val="18"/>
          <w:szCs w:val="18"/>
        </w:rPr>
        <w:t>Conduct system calibration, performance evaluations and quality control, safety and compliance tests, including vendor specifications, under supervision of a qualified physicist</w:t>
      </w:r>
    </w:p>
    <w:p w14:paraId="41C83A1D"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Megavoltage photons</w:t>
      </w:r>
    </w:p>
    <w:p w14:paraId="396A3085"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Megavoltage electrons</w:t>
      </w:r>
    </w:p>
    <w:p w14:paraId="39D42AD2"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Small field systems (SRS,SBRT)</w:t>
      </w:r>
    </w:p>
    <w:p w14:paraId="1B7B7F3A"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GammaKnife (if available)</w:t>
      </w:r>
    </w:p>
    <w:p w14:paraId="6BCC8BBD"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vertAlign w:val="superscript"/>
        </w:rPr>
        <w:t>60</w:t>
      </w:r>
      <w:r w:rsidRPr="00BE770B">
        <w:rPr>
          <w:rFonts w:asciiTheme="minorHAnsi" w:hAnsiTheme="minorHAnsi"/>
          <w:bCs/>
          <w:iCs/>
          <w:color w:val="0070C0"/>
          <w:sz w:val="18"/>
          <w:szCs w:val="18"/>
        </w:rPr>
        <w:t>Co (if available)</w:t>
      </w:r>
    </w:p>
    <w:p w14:paraId="2119D04B"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Brachytherapy implants (temporary/permanent)</w:t>
      </w:r>
    </w:p>
    <w:p w14:paraId="76587FD2"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Brachytherapy applicators, LDR, HDR</w:t>
      </w:r>
    </w:p>
    <w:p w14:paraId="3C2C8C6E" w14:textId="77777777" w:rsidR="00FA5879" w:rsidRPr="00BE770B" w:rsidRDefault="00D96A9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CT Simulat</w:t>
      </w:r>
      <w:r w:rsidR="00FA5879" w:rsidRPr="00BE770B">
        <w:rPr>
          <w:rFonts w:asciiTheme="minorHAnsi" w:hAnsiTheme="minorHAnsi"/>
          <w:bCs/>
          <w:iCs/>
          <w:color w:val="0070C0"/>
          <w:sz w:val="18"/>
          <w:szCs w:val="18"/>
        </w:rPr>
        <w:t>ors</w:t>
      </w:r>
    </w:p>
    <w:p w14:paraId="14143C98"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SPECT (if available)</w:t>
      </w:r>
    </w:p>
    <w:p w14:paraId="67654485"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PET/CT (if available)</w:t>
      </w:r>
    </w:p>
    <w:p w14:paraId="33029016"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MRI/CT (if available)</w:t>
      </w:r>
    </w:p>
    <w:p w14:paraId="045E79CE"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Protons (if available)</w:t>
      </w:r>
    </w:p>
    <w:p w14:paraId="37739733"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Beam scanning systems</w:t>
      </w:r>
    </w:p>
    <w:p w14:paraId="687C3E51"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 xml:space="preserve">In-vivo dosimetry </w:t>
      </w:r>
      <w:r w:rsidR="00D96A99" w:rsidRPr="00BE770B">
        <w:rPr>
          <w:rFonts w:asciiTheme="minorHAnsi" w:hAnsiTheme="minorHAnsi"/>
          <w:bCs/>
          <w:iCs/>
          <w:color w:val="0070C0"/>
          <w:sz w:val="18"/>
          <w:szCs w:val="18"/>
        </w:rPr>
        <w:t>(e.g. diodes, thermoluminescent</w:t>
      </w:r>
      <w:r w:rsidRPr="00BE770B">
        <w:rPr>
          <w:rFonts w:asciiTheme="minorHAnsi" w:hAnsiTheme="minorHAnsi"/>
          <w:bCs/>
          <w:iCs/>
          <w:color w:val="0070C0"/>
          <w:sz w:val="18"/>
          <w:szCs w:val="18"/>
        </w:rPr>
        <w:t xml:space="preserve"> dosimeters (TLDs), optically stimulated luminescence dosimeters (OSLDs)</w:t>
      </w:r>
    </w:p>
    <w:p w14:paraId="016F8B83"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External beam dose measuring systems</w:t>
      </w:r>
    </w:p>
    <w:p w14:paraId="2F47CB27"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3D external beam treatment planning workstations</w:t>
      </w:r>
    </w:p>
    <w:p w14:paraId="7049513C"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Immobilization devices</w:t>
      </w:r>
    </w:p>
    <w:p w14:paraId="47BE6DBC"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Organ motion-corrected methods</w:t>
      </w:r>
    </w:p>
    <w:p w14:paraId="6F849BFD"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Inhomogeneity correction algorithms</w:t>
      </w:r>
    </w:p>
    <w:p w14:paraId="4D6118D1" w14:textId="330855B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Image-guided radiotherapy equipment/techniques [e.g. planar MV and KV imagers,</w:t>
      </w:r>
      <w:r w:rsidR="00585254" w:rsidRPr="00BE770B">
        <w:rPr>
          <w:rFonts w:asciiTheme="minorHAnsi" w:hAnsiTheme="minorHAnsi"/>
          <w:bCs/>
          <w:iCs/>
          <w:color w:val="0070C0"/>
          <w:sz w:val="18"/>
          <w:szCs w:val="18"/>
        </w:rPr>
        <w:t xml:space="preserve"> </w:t>
      </w:r>
      <w:r w:rsidRPr="00BE770B">
        <w:rPr>
          <w:rFonts w:asciiTheme="minorHAnsi" w:hAnsiTheme="minorHAnsi"/>
          <w:bCs/>
          <w:iCs/>
          <w:color w:val="0070C0"/>
          <w:sz w:val="18"/>
          <w:szCs w:val="18"/>
        </w:rPr>
        <w:t>cone beam CT, non-radiographic localization (e.g. ultrasound (US), surface camera, radiofrequency (RF) beacon tracking</w:t>
      </w:r>
      <w:r w:rsidR="00320507">
        <w:rPr>
          <w:rFonts w:asciiTheme="minorHAnsi" w:hAnsiTheme="minorHAnsi"/>
          <w:bCs/>
          <w:iCs/>
          <w:color w:val="0070C0"/>
          <w:sz w:val="18"/>
          <w:szCs w:val="18"/>
        </w:rPr>
        <w:t>]</w:t>
      </w:r>
    </w:p>
    <w:p w14:paraId="2101F6F3"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US therapy (if available)</w:t>
      </w:r>
    </w:p>
    <w:p w14:paraId="636B86C4"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MRI</w:t>
      </w:r>
    </w:p>
    <w:p w14:paraId="2F1DF9C7" w14:textId="77777777" w:rsidR="00FA5879"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Total body irradiation (TBI)</w:t>
      </w:r>
    </w:p>
    <w:p w14:paraId="2C040257" w14:textId="77777777" w:rsidR="00166190" w:rsidRPr="00BE770B" w:rsidRDefault="00FA5879"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Total skin electron therapy (TSET)</w:t>
      </w:r>
    </w:p>
    <w:p w14:paraId="30DA7C2D" w14:textId="77777777" w:rsidR="00166190" w:rsidRPr="00BE770B" w:rsidRDefault="00166190" w:rsidP="00877615">
      <w:pPr>
        <w:pStyle w:val="ColorfulList-Accent11"/>
        <w:numPr>
          <w:ilvl w:val="0"/>
          <w:numId w:val="14"/>
        </w:numPr>
        <w:rPr>
          <w:rFonts w:asciiTheme="minorHAnsi" w:hAnsiTheme="minorHAnsi"/>
          <w:bCs/>
          <w:iCs/>
          <w:color w:val="0070C0"/>
          <w:sz w:val="18"/>
          <w:szCs w:val="18"/>
        </w:rPr>
      </w:pPr>
      <w:r w:rsidRPr="00BE770B">
        <w:rPr>
          <w:rFonts w:asciiTheme="minorHAnsi" w:hAnsiTheme="minorHAnsi"/>
          <w:bCs/>
          <w:iCs/>
          <w:color w:val="0070C0"/>
          <w:sz w:val="18"/>
          <w:szCs w:val="18"/>
        </w:rPr>
        <w:t xml:space="preserve">Optional: Conduct evaluations and tests of other therapy items (e.g. </w:t>
      </w:r>
      <w:proofErr w:type="spellStart"/>
      <w:r w:rsidRPr="00BE770B">
        <w:rPr>
          <w:rFonts w:asciiTheme="minorHAnsi" w:hAnsiTheme="minorHAnsi"/>
          <w:bCs/>
          <w:iCs/>
          <w:color w:val="0070C0"/>
          <w:sz w:val="18"/>
          <w:szCs w:val="18"/>
        </w:rPr>
        <w:t>fluoro</w:t>
      </w:r>
      <w:proofErr w:type="spellEnd"/>
      <w:r w:rsidRPr="00BE770B">
        <w:rPr>
          <w:rFonts w:asciiTheme="minorHAnsi" w:hAnsiTheme="minorHAnsi"/>
          <w:bCs/>
          <w:iCs/>
          <w:color w:val="0070C0"/>
          <w:sz w:val="18"/>
          <w:szCs w:val="18"/>
        </w:rPr>
        <w:t xml:space="preserve"> simulation, SPECT, PET/CT, MRI/PET, proton accelerators if in clinical use at the educational institution</w:t>
      </w:r>
    </w:p>
    <w:p w14:paraId="48DAA982" w14:textId="77777777" w:rsidR="00FA5879" w:rsidRPr="00BE770B" w:rsidRDefault="00FA5879" w:rsidP="002C38BD">
      <w:pPr>
        <w:pStyle w:val="ColorfulList-Accent11"/>
        <w:numPr>
          <w:ilvl w:val="0"/>
          <w:numId w:val="2"/>
        </w:numPr>
        <w:rPr>
          <w:rFonts w:asciiTheme="minorHAnsi" w:hAnsiTheme="minorHAnsi"/>
          <w:bCs/>
          <w:iCs/>
          <w:color w:val="0070C0"/>
          <w:sz w:val="18"/>
          <w:szCs w:val="18"/>
        </w:rPr>
      </w:pPr>
      <w:r w:rsidRPr="00BE770B">
        <w:rPr>
          <w:rFonts w:asciiTheme="minorHAnsi" w:hAnsiTheme="minorHAnsi"/>
          <w:bCs/>
          <w:iCs/>
          <w:color w:val="0070C0"/>
          <w:sz w:val="18"/>
          <w:szCs w:val="18"/>
        </w:rPr>
        <w:t>Treatment planning and delivery</w:t>
      </w:r>
    </w:p>
    <w:p w14:paraId="07A5ADEE"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Treatment simulation techniques</w:t>
      </w:r>
      <w:r w:rsidR="00D75A3E" w:rsidRPr="00BE770B">
        <w:rPr>
          <w:rFonts w:asciiTheme="minorHAnsi" w:hAnsiTheme="minorHAnsi"/>
          <w:bCs/>
          <w:iCs/>
          <w:color w:val="0070C0"/>
          <w:sz w:val="18"/>
          <w:szCs w:val="18"/>
        </w:rPr>
        <w:t xml:space="preserve"> (e.g. patient positioning, immobilization)</w:t>
      </w:r>
    </w:p>
    <w:p w14:paraId="7A0E44CC"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Beam properties (photons and electrons)</w:t>
      </w:r>
    </w:p>
    <w:p w14:paraId="10722EF0"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Beam modifiers (e.g. bolus, compensators wedges)</w:t>
      </w:r>
    </w:p>
    <w:p w14:paraId="077F652A" w14:textId="77777777" w:rsidR="00FA5879" w:rsidRPr="00BE770B" w:rsidRDefault="000D03CD"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Step-and-shoot and sliding window IMRT</w:t>
      </w:r>
    </w:p>
    <w:p w14:paraId="3D58A3AC" w14:textId="77777777" w:rsidR="000D03CD" w:rsidRPr="00BE770B" w:rsidRDefault="000D03CD"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Treatment planning algorithms</w:t>
      </w:r>
    </w:p>
    <w:p w14:paraId="0C8BC5CB"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Monitor unit calculations</w:t>
      </w:r>
    </w:p>
    <w:p w14:paraId="692FBB16"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Monitor unit calculations/configurations (e.ag. SSD setup, SAD setup, extended distance, off axis and rotational beams)</w:t>
      </w:r>
    </w:p>
    <w:p w14:paraId="672919A0"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Tumor localization and International Commission on Radiation Units and Measurements (ICRU), target definitions [e.g. gross tumor (GTV), clinical target volume (CTV), and planning target volume (PTV)</w:t>
      </w:r>
    </w:p>
    <w:p w14:paraId="2EC8F8C6"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Normal tissue anatomical contouring</w:t>
      </w:r>
    </w:p>
    <w:p w14:paraId="6EFCA21D"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2D and 3D treatment planning</w:t>
      </w:r>
    </w:p>
    <w:p w14:paraId="6CE418BC"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IMRT/VMAT planning/optimization/QA</w:t>
      </w:r>
    </w:p>
    <w:p w14:paraId="0595DB36"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lastRenderedPageBreak/>
        <w:t>Small field planning/optimization/QA</w:t>
      </w:r>
    </w:p>
    <w:p w14:paraId="61076448"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Site specific treatment planning</w:t>
      </w:r>
    </w:p>
    <w:p w14:paraId="739F0ACD" w14:textId="77777777" w:rsidR="00D75A3E"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 xml:space="preserve">Plan </w:t>
      </w:r>
      <w:r w:rsidR="00CD0A5C" w:rsidRPr="00BE770B">
        <w:rPr>
          <w:rFonts w:asciiTheme="minorHAnsi" w:hAnsiTheme="minorHAnsi"/>
          <w:bCs/>
          <w:iCs/>
          <w:color w:val="0070C0"/>
          <w:sz w:val="18"/>
          <w:szCs w:val="18"/>
        </w:rPr>
        <w:t>evaluation [</w:t>
      </w:r>
      <w:r w:rsidRPr="00BE770B">
        <w:rPr>
          <w:rFonts w:asciiTheme="minorHAnsi" w:hAnsiTheme="minorHAnsi"/>
          <w:bCs/>
          <w:iCs/>
          <w:color w:val="0070C0"/>
          <w:sz w:val="18"/>
          <w:szCs w:val="18"/>
        </w:rPr>
        <w:t>e.g. dose volume histogram (DVH). Conformity index, homogeneity index, biological evaluators)</w:t>
      </w:r>
    </w:p>
    <w:p w14:paraId="376E42D9" w14:textId="77777777" w:rsidR="00D75A3E" w:rsidRPr="00BE770B" w:rsidRDefault="00D75A3E"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Treatment records</w:t>
      </w:r>
    </w:p>
    <w:p w14:paraId="1C0759B9" w14:textId="77777777" w:rsidR="00D75A3E" w:rsidRPr="00BE770B" w:rsidRDefault="00D75A3E"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Dose limits to sensitive structures</w:t>
      </w:r>
    </w:p>
    <w:p w14:paraId="6109CE58"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Brachytherapy treatment plans and QA</w:t>
      </w:r>
    </w:p>
    <w:p w14:paraId="503DF264" w14:textId="77777777" w:rsidR="00FA5879" w:rsidRPr="00BE770B" w:rsidRDefault="00FA5879" w:rsidP="00877615">
      <w:pPr>
        <w:pStyle w:val="ColorfulList-Accent11"/>
        <w:numPr>
          <w:ilvl w:val="0"/>
          <w:numId w:val="15"/>
        </w:numPr>
        <w:rPr>
          <w:rFonts w:asciiTheme="minorHAnsi" w:hAnsiTheme="minorHAnsi"/>
          <w:bCs/>
          <w:iCs/>
          <w:color w:val="0070C0"/>
          <w:sz w:val="18"/>
          <w:szCs w:val="18"/>
        </w:rPr>
      </w:pPr>
      <w:r w:rsidRPr="00BE770B">
        <w:rPr>
          <w:rFonts w:asciiTheme="minorHAnsi" w:hAnsiTheme="minorHAnsi"/>
          <w:bCs/>
          <w:iCs/>
          <w:color w:val="0070C0"/>
          <w:sz w:val="18"/>
          <w:szCs w:val="18"/>
        </w:rPr>
        <w:t>Clinical applications of various radiation treatments</w:t>
      </w:r>
    </w:p>
    <w:p w14:paraId="7388B9CC" w14:textId="77777777" w:rsidR="008B56B8" w:rsidRPr="00BE770B" w:rsidRDefault="008B56B8" w:rsidP="002C38BD">
      <w:pPr>
        <w:pStyle w:val="ColorfulList-Accent11"/>
        <w:numPr>
          <w:ilvl w:val="0"/>
          <w:numId w:val="2"/>
        </w:numPr>
        <w:rPr>
          <w:rFonts w:asciiTheme="minorHAnsi" w:hAnsiTheme="minorHAnsi"/>
          <w:bCs/>
          <w:iCs/>
          <w:color w:val="0070C0"/>
          <w:sz w:val="18"/>
          <w:szCs w:val="18"/>
        </w:rPr>
      </w:pPr>
      <w:r w:rsidRPr="00BE770B">
        <w:rPr>
          <w:rFonts w:asciiTheme="minorHAnsi" w:hAnsiTheme="minorHAnsi"/>
          <w:bCs/>
          <w:iCs/>
          <w:color w:val="0070C0"/>
          <w:sz w:val="18"/>
          <w:szCs w:val="18"/>
        </w:rPr>
        <w:t>Safety evaluation</w:t>
      </w:r>
    </w:p>
    <w:p w14:paraId="5F4CAE49" w14:textId="77777777" w:rsidR="008B56B8" w:rsidRPr="00BE770B" w:rsidRDefault="008B56B8"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Failure mode effects analysis (FMEA) principles/applications</w:t>
      </w:r>
    </w:p>
    <w:p w14:paraId="1BC70502" w14:textId="77777777" w:rsidR="008B56B8" w:rsidRPr="00BE770B" w:rsidRDefault="008B56B8"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Root cause analysis (RCA) principles/applications</w:t>
      </w:r>
    </w:p>
    <w:p w14:paraId="3D17D313" w14:textId="77777777" w:rsidR="008B56B8" w:rsidRPr="00BE770B" w:rsidRDefault="008B56B8"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Sealed source storage/safety/protection</w:t>
      </w:r>
    </w:p>
    <w:p w14:paraId="56096654" w14:textId="77777777" w:rsidR="008B56B8" w:rsidRPr="00BE770B" w:rsidRDefault="008B56B8"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Sealed source inventory/check in/out procedures</w:t>
      </w:r>
    </w:p>
    <w:p w14:paraId="41A789F8" w14:textId="77777777" w:rsidR="008B56B8" w:rsidRPr="00BE770B" w:rsidRDefault="008B56B8"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Sealed source packaging/transportation (e.g. Title 19 CFR)</w:t>
      </w:r>
    </w:p>
    <w:p w14:paraId="5364C6AF" w14:textId="77777777" w:rsidR="008B56B8" w:rsidRPr="00BE770B" w:rsidRDefault="008B56B8"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 xml:space="preserve">Calibration of sealed sources </w:t>
      </w:r>
    </w:p>
    <w:p w14:paraId="5C270E60" w14:textId="77777777" w:rsidR="008B56B8" w:rsidRPr="00BE770B" w:rsidRDefault="008B56B8"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Exposure and contamination surveys</w:t>
      </w:r>
    </w:p>
    <w:p w14:paraId="615F5ACE" w14:textId="77777777" w:rsidR="008B56B8" w:rsidRPr="00BE770B" w:rsidRDefault="008B56B8"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 xml:space="preserve">Radiation signage </w:t>
      </w:r>
    </w:p>
    <w:p w14:paraId="222B7A30" w14:textId="77777777" w:rsidR="00123FAC" w:rsidRPr="00BE770B" w:rsidRDefault="00D75A3E"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Definition and reporting requirements for m</w:t>
      </w:r>
      <w:r w:rsidR="00123FAC" w:rsidRPr="00BE770B">
        <w:rPr>
          <w:rFonts w:asciiTheme="minorHAnsi" w:hAnsiTheme="minorHAnsi"/>
          <w:bCs/>
          <w:iCs/>
          <w:color w:val="0070C0"/>
          <w:sz w:val="18"/>
          <w:szCs w:val="18"/>
        </w:rPr>
        <w:t>edical</w:t>
      </w:r>
      <w:r w:rsidRPr="00BE770B">
        <w:rPr>
          <w:rFonts w:asciiTheme="minorHAnsi" w:hAnsiTheme="minorHAnsi"/>
          <w:bCs/>
          <w:iCs/>
          <w:color w:val="0070C0"/>
          <w:sz w:val="18"/>
          <w:szCs w:val="18"/>
        </w:rPr>
        <w:t xml:space="preserve"> e</w:t>
      </w:r>
      <w:r w:rsidR="00123FAC" w:rsidRPr="00BE770B">
        <w:rPr>
          <w:rFonts w:asciiTheme="minorHAnsi" w:hAnsiTheme="minorHAnsi"/>
          <w:bCs/>
          <w:iCs/>
          <w:color w:val="0070C0"/>
          <w:sz w:val="18"/>
          <w:szCs w:val="18"/>
        </w:rPr>
        <w:t>vent</w:t>
      </w:r>
      <w:r w:rsidRPr="00BE770B">
        <w:rPr>
          <w:rFonts w:asciiTheme="minorHAnsi" w:hAnsiTheme="minorHAnsi"/>
          <w:bCs/>
          <w:iCs/>
          <w:color w:val="0070C0"/>
          <w:sz w:val="18"/>
          <w:szCs w:val="18"/>
        </w:rPr>
        <w:t>s</w:t>
      </w:r>
    </w:p>
    <w:p w14:paraId="78FB45BF" w14:textId="77777777" w:rsidR="00123FAC" w:rsidRPr="00BE770B" w:rsidRDefault="00123FAC"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Radiation safety of personnel during radionuclide therapy</w:t>
      </w:r>
    </w:p>
    <w:p w14:paraId="5AAFA712" w14:textId="77777777" w:rsidR="00123FAC" w:rsidRPr="00BE770B" w:rsidRDefault="00123FAC"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Patient release criteria following radionuclide therapy and radiation safety for the public</w:t>
      </w:r>
    </w:p>
    <w:p w14:paraId="1FA952F4" w14:textId="77777777" w:rsidR="00123FAC" w:rsidRPr="00BE770B" w:rsidRDefault="00123FAC"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Safety policies/procedures</w:t>
      </w:r>
    </w:p>
    <w:p w14:paraId="3DE02652" w14:textId="77777777" w:rsidR="00123FAC" w:rsidRPr="00BE770B" w:rsidRDefault="00123FAC"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Compliance audits</w:t>
      </w:r>
    </w:p>
    <w:p w14:paraId="5B2ADCCC" w14:textId="77777777" w:rsidR="00123FAC" w:rsidRPr="00BE770B" w:rsidRDefault="00123FAC"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Occupational and public dose limits</w:t>
      </w:r>
    </w:p>
    <w:p w14:paraId="1665631E" w14:textId="77777777" w:rsidR="00123FAC" w:rsidRPr="00BE770B" w:rsidRDefault="00123FAC"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National and state regulations</w:t>
      </w:r>
    </w:p>
    <w:p w14:paraId="4A9823AE" w14:textId="77777777" w:rsidR="00D75A3E" w:rsidRPr="00BE770B" w:rsidRDefault="00D75A3E"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Radiation exposure to the public</w:t>
      </w:r>
    </w:p>
    <w:p w14:paraId="499DA360" w14:textId="77777777" w:rsidR="00123FAC" w:rsidRPr="00BE770B" w:rsidRDefault="00123FAC"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Shielding design (primary and secondary barrier calculations)</w:t>
      </w:r>
    </w:p>
    <w:p w14:paraId="3F91798F" w14:textId="77777777" w:rsidR="00123FAC" w:rsidRPr="00BE770B" w:rsidRDefault="00123FAC"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Neutron shielding</w:t>
      </w:r>
    </w:p>
    <w:p w14:paraId="4AF13B11" w14:textId="77777777" w:rsidR="00123FAC" w:rsidRPr="00BE770B" w:rsidRDefault="00123FAC"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Facility radiation surveys</w:t>
      </w:r>
    </w:p>
    <w:p w14:paraId="2373C608" w14:textId="77777777" w:rsidR="00123FAC" w:rsidRPr="00BE770B" w:rsidRDefault="00123FAC" w:rsidP="00877615">
      <w:pPr>
        <w:pStyle w:val="ColorfulList-Accent11"/>
        <w:numPr>
          <w:ilvl w:val="0"/>
          <w:numId w:val="16"/>
        </w:numPr>
        <w:rPr>
          <w:rFonts w:asciiTheme="minorHAnsi" w:hAnsiTheme="minorHAnsi"/>
          <w:bCs/>
          <w:iCs/>
          <w:color w:val="0070C0"/>
          <w:sz w:val="18"/>
          <w:szCs w:val="18"/>
        </w:rPr>
      </w:pPr>
      <w:r w:rsidRPr="00BE770B">
        <w:rPr>
          <w:rFonts w:asciiTheme="minorHAnsi" w:hAnsiTheme="minorHAnsi"/>
          <w:bCs/>
          <w:iCs/>
          <w:color w:val="0070C0"/>
          <w:sz w:val="18"/>
          <w:szCs w:val="18"/>
        </w:rPr>
        <w:t>Personnel dosimetry</w:t>
      </w:r>
    </w:p>
    <w:p w14:paraId="2B80E5FE" w14:textId="77777777" w:rsidR="00123FAC" w:rsidRPr="00BE770B" w:rsidRDefault="00123FAC" w:rsidP="00877615">
      <w:pPr>
        <w:pStyle w:val="ColorfulList-Accent11"/>
        <w:numPr>
          <w:ilvl w:val="0"/>
          <w:numId w:val="7"/>
        </w:numPr>
        <w:rPr>
          <w:rFonts w:asciiTheme="minorHAnsi" w:hAnsiTheme="minorHAnsi"/>
          <w:bCs/>
          <w:iCs/>
          <w:color w:val="0070C0"/>
          <w:sz w:val="18"/>
          <w:szCs w:val="18"/>
        </w:rPr>
      </w:pPr>
      <w:r w:rsidRPr="00BE770B">
        <w:rPr>
          <w:rFonts w:asciiTheme="minorHAnsi" w:hAnsiTheme="minorHAnsi"/>
          <w:bCs/>
          <w:iCs/>
          <w:color w:val="0070C0"/>
          <w:sz w:val="18"/>
          <w:szCs w:val="18"/>
        </w:rPr>
        <w:t>Informatics</w:t>
      </w:r>
    </w:p>
    <w:p w14:paraId="0B0406E3"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Beam data acquisition/management</w:t>
      </w:r>
    </w:p>
    <w:p w14:paraId="3488DC20"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Beam modeling</w:t>
      </w:r>
    </w:p>
    <w:p w14:paraId="0171912B"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Validation of imported images</w:t>
      </w:r>
    </w:p>
    <w:p w14:paraId="7CDAD46B"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PACS systems and their integration</w:t>
      </w:r>
    </w:p>
    <w:p w14:paraId="7213F6BE" w14:textId="77777777" w:rsidR="00D75A3E" w:rsidRPr="00BE770B" w:rsidRDefault="00D75A3E"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HL-7</w:t>
      </w:r>
    </w:p>
    <w:p w14:paraId="02EDD5BB"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DICOM standards</w:t>
      </w:r>
    </w:p>
    <w:p w14:paraId="792D2067"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DICOM in radiation therapy (DICOM-RT)</w:t>
      </w:r>
    </w:p>
    <w:p w14:paraId="5340F579"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Information acquisition from PACS/images</w:t>
      </w:r>
    </w:p>
    <w:p w14:paraId="7E15FCA5"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Quality/maintenance of imaging workstations</w:t>
      </w:r>
    </w:p>
    <w:p w14:paraId="2C8A300B"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Evaluation of viewing conditions</w:t>
      </w:r>
    </w:p>
    <w:p w14:paraId="4C61D144"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Image registration, fusion, segmentation, processing</w:t>
      </w:r>
    </w:p>
    <w:p w14:paraId="5FA5EB2D"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Quantitative analysis</w:t>
      </w:r>
    </w:p>
    <w:p w14:paraId="7B3C1681"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Record and verify systems</w:t>
      </w:r>
    </w:p>
    <w:p w14:paraId="4B38480D"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Treatment record design/maintenance</w:t>
      </w:r>
    </w:p>
    <w:p w14:paraId="4930F7DC"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IHE – Radiation Oncology (IHE-RO)</w:t>
      </w:r>
    </w:p>
    <w:p w14:paraId="76A1844A" w14:textId="77777777" w:rsidR="00123FAC" w:rsidRPr="00BE770B" w:rsidRDefault="00123FAC"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Network integration/management, and roles of physics and information technology staff</w:t>
      </w:r>
    </w:p>
    <w:p w14:paraId="2D5D1521" w14:textId="77777777" w:rsidR="000D03CD" w:rsidRPr="00BE770B" w:rsidRDefault="000D03CD" w:rsidP="00877615">
      <w:pPr>
        <w:pStyle w:val="ColorfulList-Accent11"/>
        <w:numPr>
          <w:ilvl w:val="0"/>
          <w:numId w:val="17"/>
        </w:numPr>
        <w:rPr>
          <w:rFonts w:asciiTheme="minorHAnsi" w:hAnsiTheme="minorHAnsi"/>
          <w:bCs/>
          <w:iCs/>
          <w:color w:val="0070C0"/>
          <w:sz w:val="18"/>
          <w:szCs w:val="18"/>
        </w:rPr>
      </w:pPr>
      <w:r w:rsidRPr="00BE770B">
        <w:rPr>
          <w:rFonts w:asciiTheme="minorHAnsi" w:hAnsiTheme="minorHAnsi"/>
          <w:bCs/>
          <w:iCs/>
          <w:color w:val="0070C0"/>
          <w:sz w:val="18"/>
          <w:szCs w:val="18"/>
        </w:rPr>
        <w:t>Therapeutic radiopharmaceutical training should be included in the curriculum of radiation oncology physics residents</w:t>
      </w:r>
    </w:p>
    <w:p w14:paraId="5935641C" w14:textId="77777777" w:rsidR="005F634F" w:rsidRDefault="005F634F" w:rsidP="0027025C">
      <w:pPr>
        <w:pStyle w:val="Instructions2"/>
      </w:pPr>
    </w:p>
    <w:p w14:paraId="704E63C1" w14:textId="40049074" w:rsidR="005F634F" w:rsidRPr="00994868" w:rsidRDefault="005F634F" w:rsidP="005F634F">
      <w:pPr>
        <w:rPr>
          <w:i/>
          <w:iCs/>
          <w:color w:val="0070C0"/>
          <w:sz w:val="18"/>
          <w:szCs w:val="18"/>
        </w:rPr>
      </w:pPr>
      <w:r w:rsidRPr="00994868">
        <w:rPr>
          <w:i/>
          <w:iCs/>
          <w:color w:val="0070C0"/>
          <w:sz w:val="18"/>
          <w:szCs w:val="18"/>
        </w:rPr>
        <w:t xml:space="preserve">Appendix </w:t>
      </w:r>
      <w:r>
        <w:rPr>
          <w:i/>
          <w:iCs/>
          <w:color w:val="0070C0"/>
          <w:sz w:val="18"/>
          <w:szCs w:val="18"/>
        </w:rPr>
        <w:t>8</w:t>
      </w:r>
      <w:r w:rsidRPr="00994868">
        <w:rPr>
          <w:i/>
          <w:iCs/>
          <w:color w:val="0070C0"/>
          <w:sz w:val="18"/>
          <w:szCs w:val="18"/>
        </w:rPr>
        <w:t>.</w:t>
      </w:r>
      <w:r>
        <w:rPr>
          <w:i/>
          <w:iCs/>
          <w:color w:val="0070C0"/>
          <w:sz w:val="18"/>
          <w:szCs w:val="18"/>
        </w:rPr>
        <w:t>9</w:t>
      </w:r>
      <w:r w:rsidRPr="00994868">
        <w:rPr>
          <w:i/>
          <w:iCs/>
          <w:color w:val="0070C0"/>
          <w:sz w:val="18"/>
          <w:szCs w:val="18"/>
        </w:rPr>
        <w:t xml:space="preserve"> </w:t>
      </w:r>
      <w:r>
        <w:rPr>
          <w:i/>
          <w:iCs/>
          <w:color w:val="0070C0"/>
          <w:sz w:val="18"/>
          <w:szCs w:val="18"/>
        </w:rPr>
        <w:t>–</w:t>
      </w:r>
      <w:r w:rsidRPr="00994868">
        <w:rPr>
          <w:i/>
          <w:iCs/>
          <w:color w:val="0070C0"/>
          <w:sz w:val="18"/>
          <w:szCs w:val="18"/>
        </w:rPr>
        <w:t xml:space="preserve"> </w:t>
      </w:r>
      <w:r>
        <w:rPr>
          <w:i/>
          <w:iCs/>
          <w:color w:val="0070C0"/>
          <w:sz w:val="18"/>
          <w:szCs w:val="18"/>
        </w:rPr>
        <w:t>Radiotherapy</w:t>
      </w:r>
      <w:r w:rsidRPr="005F634F">
        <w:rPr>
          <w:i/>
          <w:iCs/>
          <w:color w:val="0070C0"/>
          <w:sz w:val="18"/>
          <w:szCs w:val="18"/>
        </w:rPr>
        <w:t xml:space="preserve"> Physics Residency Curriculum</w:t>
      </w:r>
    </w:p>
    <w:p w14:paraId="67004B68" w14:textId="28FBD64D" w:rsidR="00741EBB" w:rsidRPr="00BE770B" w:rsidRDefault="0027025C" w:rsidP="0027025C">
      <w:pPr>
        <w:pStyle w:val="Instructions2"/>
      </w:pPr>
      <w:r>
        <w:t xml:space="preserve">Please use </w:t>
      </w:r>
      <w:hyperlink r:id="rId25" w:history="1">
        <w:r w:rsidRPr="008D4598">
          <w:rPr>
            <w:rStyle w:val="Hyperlink"/>
          </w:rPr>
          <w:t>this template</w:t>
        </w:r>
      </w:hyperlink>
      <w:r>
        <w:t xml:space="preserve"> to document the rotations where the radiotherapy physics topics are covered. Fill in the form, save as PDF, and upload (only required for radiotherapy physics residency programs).</w:t>
      </w:r>
    </w:p>
    <w:p w14:paraId="1159CC5F" w14:textId="77777777" w:rsidR="00741EBB" w:rsidRPr="00BE770B" w:rsidRDefault="00741EBB" w:rsidP="00BE770B"/>
    <w:p w14:paraId="3D020817" w14:textId="77777777" w:rsidR="009D16D6" w:rsidRPr="00285682" w:rsidRDefault="009D16D6" w:rsidP="00285682">
      <w:pPr>
        <w:pStyle w:val="HeadingAppendix"/>
      </w:pPr>
      <w:bookmarkStart w:id="21" w:name="_Toc167981064"/>
      <w:r w:rsidRPr="00285682">
        <w:lastRenderedPageBreak/>
        <w:t>Summary</w:t>
      </w:r>
      <w:bookmarkEnd w:id="21"/>
    </w:p>
    <w:p w14:paraId="11FD414F" w14:textId="563CCE3F" w:rsidR="009D16D6" w:rsidRDefault="009D16D6" w:rsidP="00EE1185">
      <w:pPr>
        <w:pStyle w:val="Instructions"/>
      </w:pPr>
      <w:r>
        <w:t>Provide a brief summary of your program strengths, weaknesses and goals for the future.</w:t>
      </w:r>
    </w:p>
    <w:p w14:paraId="3BBF3D34" w14:textId="77777777" w:rsidR="00531DC9" w:rsidRPr="00BF7782" w:rsidRDefault="00531DC9" w:rsidP="00BF7782">
      <w:pPr>
        <w:pStyle w:val="MediumGrid2-Accent21"/>
        <w:adjustRightInd w:val="0"/>
        <w:snapToGrid w:val="0"/>
        <w:spacing w:before="120" w:after="120"/>
        <w:rPr>
          <w:i w:val="0"/>
          <w:iCs w:val="0"/>
          <w:sz w:val="22"/>
          <w:szCs w:val="32"/>
        </w:rPr>
      </w:pPr>
    </w:p>
    <w:p w14:paraId="329BD500" w14:textId="77777777" w:rsidR="00531DC9" w:rsidRPr="00BF7782" w:rsidRDefault="00531DC9" w:rsidP="00BF7782">
      <w:pPr>
        <w:pStyle w:val="MediumGrid2-Accent21"/>
        <w:adjustRightInd w:val="0"/>
        <w:snapToGrid w:val="0"/>
        <w:spacing w:before="120" w:after="120"/>
        <w:rPr>
          <w:i w:val="0"/>
          <w:iCs w:val="0"/>
          <w:sz w:val="22"/>
          <w:szCs w:val="32"/>
        </w:rPr>
      </w:pPr>
    </w:p>
    <w:p w14:paraId="1F472410" w14:textId="77777777" w:rsidR="00531DC9" w:rsidRPr="00BF7782" w:rsidRDefault="00531DC9" w:rsidP="00BF7782">
      <w:pPr>
        <w:adjustRightInd w:val="0"/>
        <w:snapToGrid w:val="0"/>
      </w:pPr>
    </w:p>
    <w:sectPr w:rsidR="00531DC9" w:rsidRPr="00BF7782" w:rsidSect="00BF7782">
      <w:headerReference w:type="default" r:id="rId26"/>
      <w:footerReference w:type="default" r:id="rId27"/>
      <w:headerReference w:type="first" r:id="rId28"/>
      <w:footerReference w:type="first" r:id="rId2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E8351" w14:textId="77777777" w:rsidR="003B1227" w:rsidRDefault="003B1227" w:rsidP="001E6EB6">
      <w:pPr>
        <w:spacing w:after="0"/>
      </w:pPr>
      <w:r>
        <w:separator/>
      </w:r>
    </w:p>
  </w:endnote>
  <w:endnote w:type="continuationSeparator" w:id="0">
    <w:p w14:paraId="152F8D6B" w14:textId="77777777" w:rsidR="003B1227" w:rsidRDefault="003B1227" w:rsidP="001E6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5F07" w14:textId="37DE1E40" w:rsidR="00E366D3" w:rsidRDefault="00EA63AD" w:rsidP="00EA63AD">
    <w:pPr>
      <w:pStyle w:val="Footer"/>
    </w:pPr>
    <w:r w:rsidRPr="0094762F">
      <w:rPr>
        <w:i/>
        <w:iCs/>
      </w:rPr>
      <w:t xml:space="preserve">Template: </w:t>
    </w:r>
    <w:r w:rsidR="00A40733">
      <w:rPr>
        <w:i/>
        <w:iCs/>
      </w:rPr>
      <w:t>January</w:t>
    </w:r>
    <w:r w:rsidR="00A40893">
      <w:rPr>
        <w:i/>
        <w:iCs/>
      </w:rPr>
      <w:t xml:space="preserve"> 202</w:t>
    </w:r>
    <w:r w:rsidR="00A40733">
      <w:rPr>
        <w:i/>
        <w:iCs/>
      </w:rPr>
      <w:t>5</w:t>
    </w:r>
    <w:r>
      <w:tab/>
    </w:r>
    <w:r>
      <w:tab/>
      <w:t xml:space="preserve">page </w:t>
    </w:r>
    <w:r w:rsidR="00E366D3">
      <w:fldChar w:fldCharType="begin"/>
    </w:r>
    <w:r w:rsidR="00E366D3">
      <w:instrText xml:space="preserve"> PAGE   \* MERGEFORMAT </w:instrText>
    </w:r>
    <w:r w:rsidR="00E366D3">
      <w:fldChar w:fldCharType="separate"/>
    </w:r>
    <w:r w:rsidR="00A40893">
      <w:rPr>
        <w:noProof/>
      </w:rPr>
      <w:t>6</w:t>
    </w:r>
    <w:r w:rsidR="00E366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A15C" w14:textId="086A2134" w:rsidR="00E366D3" w:rsidRDefault="00E366D3" w:rsidP="00BF7782">
    <w:pPr>
      <w:pStyle w:val="Footer"/>
      <w:jc w:val="center"/>
    </w:pPr>
    <w:r>
      <w:fldChar w:fldCharType="begin"/>
    </w:r>
    <w:r>
      <w:instrText xml:space="preserve"> PAGE   \* MERGEFORMAT </w:instrText>
    </w:r>
    <w:r>
      <w:fldChar w:fldCharType="separate"/>
    </w:r>
    <w:r w:rsidR="00A4089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38330" w14:textId="77777777" w:rsidR="003B1227" w:rsidRDefault="003B1227" w:rsidP="001E6EB6">
      <w:pPr>
        <w:spacing w:after="0"/>
      </w:pPr>
      <w:r>
        <w:separator/>
      </w:r>
    </w:p>
  </w:footnote>
  <w:footnote w:type="continuationSeparator" w:id="0">
    <w:p w14:paraId="1E93F424" w14:textId="77777777" w:rsidR="003B1227" w:rsidRDefault="003B1227" w:rsidP="001E6E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7F0B" w14:textId="77777777" w:rsidR="00E366D3" w:rsidRDefault="00E366D3">
    <w:pPr>
      <w:pStyle w:val="Header"/>
    </w:pPr>
    <w:r>
      <w:t>Program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707A" w14:textId="0A34032A" w:rsidR="00E366D3" w:rsidRPr="002F0887" w:rsidRDefault="00E366D3" w:rsidP="001E6EB6">
    <w:pPr>
      <w:pStyle w:val="Subtitle"/>
      <w:spacing w:before="0" w:after="0"/>
      <w:rPr>
        <w:rFonts w:cs="Tahoma"/>
        <w:b w:val="0"/>
        <w:i w:val="0"/>
        <w:color w:val="0000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262"/>
    <w:multiLevelType w:val="multilevel"/>
    <w:tmpl w:val="14C41FB8"/>
    <w:lvl w:ilvl="0">
      <w:start w:val="2"/>
      <w:numFmt w:val="decimal"/>
      <w:lvlText w:val="%1."/>
      <w:lvlJc w:val="left"/>
      <w:pPr>
        <w:ind w:left="360" w:hanging="360"/>
      </w:pPr>
      <w:rPr>
        <w:rFonts w:ascii="Cambria" w:hAnsi="Cambria" w:hint="default"/>
        <w:b/>
        <w:i w:val="0"/>
        <w:sz w:val="28"/>
      </w:rPr>
    </w:lvl>
    <w:lvl w:ilvl="1">
      <w:start w:val="1"/>
      <w:numFmt w:val="decimal"/>
      <w:lvlText w:val="%1.%2."/>
      <w:lvlJc w:val="left"/>
      <w:pPr>
        <w:ind w:left="720" w:hanging="360"/>
      </w:pPr>
      <w:rPr>
        <w:rFonts w:ascii="Calibri" w:hAnsi="Calibri" w:hint="default"/>
        <w:sz w:val="22"/>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1" w15:restartNumberingAfterBreak="0">
    <w:nsid w:val="024134E5"/>
    <w:multiLevelType w:val="hybridMultilevel"/>
    <w:tmpl w:val="E0EC54FA"/>
    <w:lvl w:ilvl="0" w:tplc="10090003">
      <w:start w:val="1"/>
      <w:numFmt w:val="bullet"/>
      <w:lvlText w:val="o"/>
      <w:lvlJc w:val="left"/>
      <w:pPr>
        <w:ind w:left="360" w:hanging="360"/>
      </w:pPr>
      <w:rPr>
        <w:rFonts w:ascii="Courier New" w:hAnsi="Courier New" w:cs="Arial" w:hint="default"/>
      </w:rPr>
    </w:lvl>
    <w:lvl w:ilvl="1" w:tplc="10090003">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5FC4F87"/>
    <w:multiLevelType w:val="multilevel"/>
    <w:tmpl w:val="04090025"/>
    <w:styleLink w:val="CurrentList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7305B7E"/>
    <w:multiLevelType w:val="hybridMultilevel"/>
    <w:tmpl w:val="906CF884"/>
    <w:lvl w:ilvl="0" w:tplc="10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7F4BC0"/>
    <w:multiLevelType w:val="hybridMultilevel"/>
    <w:tmpl w:val="704EE0DA"/>
    <w:lvl w:ilvl="0" w:tplc="10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D37284"/>
    <w:multiLevelType w:val="multilevel"/>
    <w:tmpl w:val="A50421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D76F69"/>
    <w:multiLevelType w:val="multilevel"/>
    <w:tmpl w:val="14C41FB8"/>
    <w:styleLink w:val="CurrentList3"/>
    <w:lvl w:ilvl="0">
      <w:start w:val="2"/>
      <w:numFmt w:val="decimal"/>
      <w:lvlText w:val="%1."/>
      <w:lvlJc w:val="left"/>
      <w:pPr>
        <w:ind w:left="360" w:hanging="360"/>
      </w:pPr>
      <w:rPr>
        <w:rFonts w:ascii="Cambria" w:hAnsi="Cambria" w:hint="default"/>
        <w:b/>
        <w:i w:val="0"/>
        <w:sz w:val="28"/>
      </w:rPr>
    </w:lvl>
    <w:lvl w:ilvl="1">
      <w:start w:val="1"/>
      <w:numFmt w:val="decimal"/>
      <w:lvlText w:val="%1.%2."/>
      <w:lvlJc w:val="left"/>
      <w:pPr>
        <w:ind w:left="720" w:hanging="360"/>
      </w:pPr>
      <w:rPr>
        <w:rFonts w:ascii="Calibri" w:hAnsi="Calibri" w:hint="default"/>
        <w:sz w:val="22"/>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7" w15:restartNumberingAfterBreak="0">
    <w:nsid w:val="14DD1B24"/>
    <w:multiLevelType w:val="multilevel"/>
    <w:tmpl w:val="1A42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1326C4"/>
    <w:multiLevelType w:val="hybridMultilevel"/>
    <w:tmpl w:val="C84EF39E"/>
    <w:lvl w:ilvl="0" w:tplc="10090003">
      <w:start w:val="1"/>
      <w:numFmt w:val="bullet"/>
      <w:lvlText w:val="o"/>
      <w:lvlJc w:val="left"/>
      <w:pPr>
        <w:ind w:left="360" w:hanging="360"/>
      </w:pPr>
      <w:rPr>
        <w:rFonts w:ascii="Courier New" w:hAnsi="Courier New" w:cs="Arial" w:hint="default"/>
      </w:rPr>
    </w:lvl>
    <w:lvl w:ilvl="1" w:tplc="10090003">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7BF28D4"/>
    <w:multiLevelType w:val="hybridMultilevel"/>
    <w:tmpl w:val="9A90FF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3A2E1A"/>
    <w:multiLevelType w:val="multilevel"/>
    <w:tmpl w:val="3B429D82"/>
    <w:lvl w:ilvl="0">
      <w:start w:val="3"/>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1B5B37F6"/>
    <w:multiLevelType w:val="multilevel"/>
    <w:tmpl w:val="B5B21858"/>
    <w:styleLink w:val="CurrentList7"/>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26BF1BA9"/>
    <w:multiLevelType w:val="hybridMultilevel"/>
    <w:tmpl w:val="B1B01D20"/>
    <w:lvl w:ilvl="0" w:tplc="10090003">
      <w:start w:val="1"/>
      <w:numFmt w:val="bullet"/>
      <w:lvlText w:val="o"/>
      <w:lvlJc w:val="left"/>
      <w:pPr>
        <w:ind w:left="360" w:hanging="360"/>
      </w:pPr>
      <w:rPr>
        <w:rFonts w:ascii="Courier New" w:hAnsi="Courier New" w:cs="Arial" w:hint="default"/>
      </w:rPr>
    </w:lvl>
    <w:lvl w:ilvl="1" w:tplc="10090003">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6D027D5"/>
    <w:multiLevelType w:val="hybridMultilevel"/>
    <w:tmpl w:val="905A2E54"/>
    <w:lvl w:ilvl="0" w:tplc="10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345C86"/>
    <w:multiLevelType w:val="multilevel"/>
    <w:tmpl w:val="3948EEFE"/>
    <w:lvl w:ilvl="0">
      <w:start w:val="2"/>
      <w:numFmt w:val="decimal"/>
      <w:lvlText w:val="%1."/>
      <w:lvlJc w:val="left"/>
      <w:pPr>
        <w:ind w:left="360" w:hanging="360"/>
      </w:pPr>
      <w:rPr>
        <w:rFonts w:ascii="Cambria" w:hAnsi="Cambria" w:hint="default"/>
        <w:b/>
        <w:i w:val="0"/>
        <w:sz w:val="28"/>
      </w:rPr>
    </w:lvl>
    <w:lvl w:ilvl="1">
      <w:start w:val="1"/>
      <w:numFmt w:val="decimal"/>
      <w:lvlText w:val="%1.%2."/>
      <w:lvlJc w:val="left"/>
      <w:pPr>
        <w:ind w:left="720" w:hanging="360"/>
      </w:pPr>
      <w:rPr>
        <w:rFonts w:ascii="Calibri" w:hAnsi="Calibri" w:hint="default"/>
        <w:sz w:val="22"/>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15" w15:restartNumberingAfterBreak="0">
    <w:nsid w:val="2EF23D14"/>
    <w:multiLevelType w:val="hybridMultilevel"/>
    <w:tmpl w:val="D236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D2A63"/>
    <w:multiLevelType w:val="hybridMultilevel"/>
    <w:tmpl w:val="B748D4FC"/>
    <w:lvl w:ilvl="0" w:tplc="10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461528"/>
    <w:multiLevelType w:val="hybridMultilevel"/>
    <w:tmpl w:val="B3AAFE82"/>
    <w:lvl w:ilvl="0" w:tplc="10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9A0DF1"/>
    <w:multiLevelType w:val="multilevel"/>
    <w:tmpl w:val="1F80B47C"/>
    <w:styleLink w:val="CurrentList1"/>
    <w:lvl w:ilvl="0">
      <w:start w:val="2"/>
      <w:numFmt w:val="decimal"/>
      <w:lvlText w:val="%1."/>
      <w:lvlJc w:val="left"/>
      <w:pPr>
        <w:ind w:left="360" w:hanging="360"/>
      </w:pPr>
      <w:rPr>
        <w:rFonts w:ascii="Cambria" w:hAnsi="Cambria" w:hint="default"/>
        <w:b/>
        <w:i w:val="0"/>
        <w:sz w:val="28"/>
      </w:rPr>
    </w:lvl>
    <w:lvl w:ilvl="1">
      <w:start w:val="1"/>
      <w:numFmt w:val="decimal"/>
      <w:lvlText w:val="%1.%2."/>
      <w:lvlJc w:val="left"/>
      <w:pPr>
        <w:ind w:left="720" w:hanging="360"/>
      </w:pPr>
      <w:rPr>
        <w:rFonts w:ascii="Calibri" w:hAnsi="Calibri" w:hint="default"/>
        <w:sz w:val="22"/>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19" w15:restartNumberingAfterBreak="0">
    <w:nsid w:val="34FA290A"/>
    <w:multiLevelType w:val="hybridMultilevel"/>
    <w:tmpl w:val="312A8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7F7F6B"/>
    <w:multiLevelType w:val="hybridMultilevel"/>
    <w:tmpl w:val="168C720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76F4B69"/>
    <w:multiLevelType w:val="multilevel"/>
    <w:tmpl w:val="14C41FB8"/>
    <w:styleLink w:val="CurrentList5"/>
    <w:lvl w:ilvl="0">
      <w:start w:val="2"/>
      <w:numFmt w:val="decimal"/>
      <w:lvlText w:val="%1."/>
      <w:lvlJc w:val="left"/>
      <w:pPr>
        <w:ind w:left="360" w:hanging="360"/>
      </w:pPr>
      <w:rPr>
        <w:rFonts w:ascii="Cambria" w:hAnsi="Cambria" w:hint="default"/>
        <w:b/>
        <w:i w:val="0"/>
        <w:sz w:val="28"/>
      </w:rPr>
    </w:lvl>
    <w:lvl w:ilvl="1">
      <w:start w:val="1"/>
      <w:numFmt w:val="decimal"/>
      <w:lvlText w:val="%1.%2."/>
      <w:lvlJc w:val="left"/>
      <w:pPr>
        <w:ind w:left="720" w:hanging="360"/>
      </w:pPr>
      <w:rPr>
        <w:rFonts w:ascii="Calibri" w:hAnsi="Calibri" w:hint="default"/>
        <w:sz w:val="22"/>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22" w15:restartNumberingAfterBreak="0">
    <w:nsid w:val="38C23742"/>
    <w:multiLevelType w:val="multilevel"/>
    <w:tmpl w:val="1A42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0D284C"/>
    <w:multiLevelType w:val="multilevel"/>
    <w:tmpl w:val="3948EEFE"/>
    <w:lvl w:ilvl="0">
      <w:start w:val="2"/>
      <w:numFmt w:val="decimal"/>
      <w:lvlText w:val="%1."/>
      <w:lvlJc w:val="left"/>
      <w:pPr>
        <w:ind w:left="360" w:hanging="360"/>
      </w:pPr>
      <w:rPr>
        <w:rFonts w:ascii="Cambria" w:hAnsi="Cambria" w:hint="default"/>
        <w:b/>
        <w:i w:val="0"/>
        <w:sz w:val="28"/>
      </w:rPr>
    </w:lvl>
    <w:lvl w:ilvl="1">
      <w:start w:val="1"/>
      <w:numFmt w:val="decimal"/>
      <w:lvlText w:val="%1.%2."/>
      <w:lvlJc w:val="left"/>
      <w:pPr>
        <w:ind w:left="720" w:hanging="360"/>
      </w:pPr>
      <w:rPr>
        <w:rFonts w:ascii="Calibri" w:hAnsi="Calibri" w:hint="default"/>
        <w:sz w:val="22"/>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24" w15:restartNumberingAfterBreak="0">
    <w:nsid w:val="44896EDB"/>
    <w:multiLevelType w:val="hybridMultilevel"/>
    <w:tmpl w:val="4514718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15:restartNumberingAfterBreak="0">
    <w:nsid w:val="5245636C"/>
    <w:multiLevelType w:val="hybridMultilevel"/>
    <w:tmpl w:val="CB68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77144"/>
    <w:multiLevelType w:val="multilevel"/>
    <w:tmpl w:val="1F80B47C"/>
    <w:styleLink w:val="CurrentList2"/>
    <w:lvl w:ilvl="0">
      <w:start w:val="2"/>
      <w:numFmt w:val="decimal"/>
      <w:lvlText w:val="%1."/>
      <w:lvlJc w:val="left"/>
      <w:pPr>
        <w:ind w:left="360" w:hanging="360"/>
      </w:pPr>
      <w:rPr>
        <w:rFonts w:ascii="Cambria" w:hAnsi="Cambria" w:hint="default"/>
        <w:b/>
        <w:i w:val="0"/>
        <w:sz w:val="28"/>
      </w:rPr>
    </w:lvl>
    <w:lvl w:ilvl="1">
      <w:start w:val="1"/>
      <w:numFmt w:val="decimal"/>
      <w:lvlText w:val="%1.%2."/>
      <w:lvlJc w:val="left"/>
      <w:pPr>
        <w:ind w:left="720" w:hanging="360"/>
      </w:pPr>
      <w:rPr>
        <w:rFonts w:ascii="Calibri" w:hAnsi="Calibri" w:hint="default"/>
        <w:sz w:val="22"/>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27" w15:restartNumberingAfterBreak="0">
    <w:nsid w:val="57F06DBE"/>
    <w:multiLevelType w:val="multilevel"/>
    <w:tmpl w:val="3948EEFE"/>
    <w:styleLink w:val="CurrentList4"/>
    <w:lvl w:ilvl="0">
      <w:start w:val="2"/>
      <w:numFmt w:val="decimal"/>
      <w:lvlText w:val="%1."/>
      <w:lvlJc w:val="left"/>
      <w:pPr>
        <w:ind w:left="360" w:hanging="360"/>
      </w:pPr>
      <w:rPr>
        <w:rFonts w:ascii="Cambria" w:hAnsi="Cambria" w:hint="default"/>
        <w:b/>
        <w:i w:val="0"/>
        <w:sz w:val="28"/>
      </w:rPr>
    </w:lvl>
    <w:lvl w:ilvl="1">
      <w:start w:val="1"/>
      <w:numFmt w:val="decimal"/>
      <w:lvlText w:val="%1.%2."/>
      <w:lvlJc w:val="left"/>
      <w:pPr>
        <w:ind w:left="720" w:hanging="360"/>
      </w:pPr>
      <w:rPr>
        <w:rFonts w:ascii="Calibri" w:hAnsi="Calibri" w:hint="default"/>
        <w:sz w:val="22"/>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28" w15:restartNumberingAfterBreak="0">
    <w:nsid w:val="58172835"/>
    <w:multiLevelType w:val="hybridMultilevel"/>
    <w:tmpl w:val="49E4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742E7"/>
    <w:multiLevelType w:val="hybridMultilevel"/>
    <w:tmpl w:val="CBD2D746"/>
    <w:lvl w:ilvl="0" w:tplc="10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FC5C21"/>
    <w:multiLevelType w:val="hybridMultilevel"/>
    <w:tmpl w:val="A4BADE16"/>
    <w:lvl w:ilvl="0" w:tplc="10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241DFE"/>
    <w:multiLevelType w:val="hybridMultilevel"/>
    <w:tmpl w:val="543A917E"/>
    <w:lvl w:ilvl="0" w:tplc="14B0EB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C590E21"/>
    <w:multiLevelType w:val="multilevel"/>
    <w:tmpl w:val="04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8363F"/>
    <w:multiLevelType w:val="hybridMultilevel"/>
    <w:tmpl w:val="9ACC1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F26D7C"/>
    <w:multiLevelType w:val="multilevel"/>
    <w:tmpl w:val="3948EEFE"/>
    <w:styleLink w:val="CurrentList9"/>
    <w:lvl w:ilvl="0">
      <w:start w:val="2"/>
      <w:numFmt w:val="decimal"/>
      <w:lvlText w:val="%1."/>
      <w:lvlJc w:val="left"/>
      <w:pPr>
        <w:ind w:left="360" w:hanging="360"/>
      </w:pPr>
      <w:rPr>
        <w:rFonts w:ascii="Cambria" w:hAnsi="Cambria" w:hint="default"/>
        <w:b/>
        <w:i w:val="0"/>
        <w:sz w:val="28"/>
      </w:rPr>
    </w:lvl>
    <w:lvl w:ilvl="1">
      <w:start w:val="1"/>
      <w:numFmt w:val="decimal"/>
      <w:lvlText w:val="%1.%2."/>
      <w:lvlJc w:val="left"/>
      <w:pPr>
        <w:ind w:left="720" w:hanging="360"/>
      </w:pPr>
      <w:rPr>
        <w:rFonts w:ascii="Calibri" w:hAnsi="Calibri" w:hint="default"/>
        <w:sz w:val="22"/>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35" w15:restartNumberingAfterBreak="0">
    <w:nsid w:val="62802363"/>
    <w:multiLevelType w:val="hybridMultilevel"/>
    <w:tmpl w:val="6E621286"/>
    <w:lvl w:ilvl="0" w:tplc="10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C94685"/>
    <w:multiLevelType w:val="multilevel"/>
    <w:tmpl w:val="1278EEFA"/>
    <w:styleLink w:val="CurrentList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5B362B"/>
    <w:multiLevelType w:val="hybridMultilevel"/>
    <w:tmpl w:val="63F2C1F6"/>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8DD4293"/>
    <w:multiLevelType w:val="hybridMultilevel"/>
    <w:tmpl w:val="9D228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17447A"/>
    <w:multiLevelType w:val="hybridMultilevel"/>
    <w:tmpl w:val="59CC3BA8"/>
    <w:lvl w:ilvl="0" w:tplc="10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E6E3723"/>
    <w:multiLevelType w:val="hybridMultilevel"/>
    <w:tmpl w:val="DE482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524E01"/>
    <w:multiLevelType w:val="multilevel"/>
    <w:tmpl w:val="1278EEF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19672E"/>
    <w:multiLevelType w:val="hybridMultilevel"/>
    <w:tmpl w:val="5374EA1E"/>
    <w:lvl w:ilvl="0" w:tplc="8B04974A">
      <w:start w:val="1"/>
      <w:numFmt w:val="decimal"/>
      <w:lvlText w:val=".%1"/>
      <w:lvlJc w:val="left"/>
      <w:pPr>
        <w:ind w:hanging="701"/>
      </w:pPr>
      <w:rPr>
        <w:rFonts w:ascii="Verdana" w:eastAsia="Verdana" w:hAnsi="Verdana" w:hint="default"/>
        <w:spacing w:val="-1"/>
        <w:w w:val="99"/>
        <w:sz w:val="20"/>
        <w:szCs w:val="20"/>
      </w:rPr>
    </w:lvl>
    <w:lvl w:ilvl="1" w:tplc="0409000F">
      <w:start w:val="1"/>
      <w:numFmt w:val="decimal"/>
      <w:lvlText w:val="%2."/>
      <w:lvlJc w:val="left"/>
      <w:rPr>
        <w:rFonts w:hint="default"/>
      </w:rPr>
    </w:lvl>
    <w:lvl w:ilvl="2" w:tplc="ECF05972">
      <w:start w:val="1"/>
      <w:numFmt w:val="bullet"/>
      <w:lvlText w:val="•"/>
      <w:lvlJc w:val="left"/>
      <w:rPr>
        <w:rFonts w:hint="default"/>
      </w:rPr>
    </w:lvl>
    <w:lvl w:ilvl="3" w:tplc="03703276">
      <w:start w:val="1"/>
      <w:numFmt w:val="bullet"/>
      <w:lvlText w:val="•"/>
      <w:lvlJc w:val="left"/>
      <w:rPr>
        <w:rFonts w:hint="default"/>
      </w:rPr>
    </w:lvl>
    <w:lvl w:ilvl="4" w:tplc="552CE90E">
      <w:start w:val="1"/>
      <w:numFmt w:val="bullet"/>
      <w:lvlText w:val="•"/>
      <w:lvlJc w:val="left"/>
      <w:rPr>
        <w:rFonts w:hint="default"/>
      </w:rPr>
    </w:lvl>
    <w:lvl w:ilvl="5" w:tplc="8278BA78">
      <w:start w:val="1"/>
      <w:numFmt w:val="bullet"/>
      <w:lvlText w:val="•"/>
      <w:lvlJc w:val="left"/>
      <w:rPr>
        <w:rFonts w:hint="default"/>
      </w:rPr>
    </w:lvl>
    <w:lvl w:ilvl="6" w:tplc="1B20F21C">
      <w:start w:val="1"/>
      <w:numFmt w:val="bullet"/>
      <w:lvlText w:val="•"/>
      <w:lvlJc w:val="left"/>
      <w:rPr>
        <w:rFonts w:hint="default"/>
      </w:rPr>
    </w:lvl>
    <w:lvl w:ilvl="7" w:tplc="E1FAB2F6">
      <w:start w:val="1"/>
      <w:numFmt w:val="bullet"/>
      <w:lvlText w:val="•"/>
      <w:lvlJc w:val="left"/>
      <w:rPr>
        <w:rFonts w:hint="default"/>
      </w:rPr>
    </w:lvl>
    <w:lvl w:ilvl="8" w:tplc="27DEC39E">
      <w:start w:val="1"/>
      <w:numFmt w:val="bullet"/>
      <w:lvlText w:val="•"/>
      <w:lvlJc w:val="left"/>
      <w:rPr>
        <w:rFonts w:hint="default"/>
      </w:rPr>
    </w:lvl>
  </w:abstractNum>
  <w:abstractNum w:abstractNumId="43" w15:restartNumberingAfterBreak="0">
    <w:nsid w:val="752D0635"/>
    <w:multiLevelType w:val="hybridMultilevel"/>
    <w:tmpl w:val="8834A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755473C"/>
    <w:multiLevelType w:val="hybridMultilevel"/>
    <w:tmpl w:val="29C85360"/>
    <w:lvl w:ilvl="0" w:tplc="10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F41C62"/>
    <w:multiLevelType w:val="hybridMultilevel"/>
    <w:tmpl w:val="1F38FC5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FBA61F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44859940">
    <w:abstractNumId w:val="10"/>
  </w:num>
  <w:num w:numId="2" w16cid:durableId="58212687">
    <w:abstractNumId w:val="19"/>
  </w:num>
  <w:num w:numId="3" w16cid:durableId="912617333">
    <w:abstractNumId w:val="37"/>
  </w:num>
  <w:num w:numId="4" w16cid:durableId="1313604416">
    <w:abstractNumId w:val="1"/>
  </w:num>
  <w:num w:numId="5" w16cid:durableId="1342977128">
    <w:abstractNumId w:val="8"/>
  </w:num>
  <w:num w:numId="6" w16cid:durableId="499005234">
    <w:abstractNumId w:val="12"/>
  </w:num>
  <w:num w:numId="7" w16cid:durableId="317661564">
    <w:abstractNumId w:val="15"/>
  </w:num>
  <w:num w:numId="8" w16cid:durableId="729232422">
    <w:abstractNumId w:val="30"/>
  </w:num>
  <w:num w:numId="9" w16cid:durableId="553077929">
    <w:abstractNumId w:val="13"/>
  </w:num>
  <w:num w:numId="10" w16cid:durableId="1313753878">
    <w:abstractNumId w:val="16"/>
  </w:num>
  <w:num w:numId="11" w16cid:durableId="1546674857">
    <w:abstractNumId w:val="3"/>
  </w:num>
  <w:num w:numId="12" w16cid:durableId="1431200923">
    <w:abstractNumId w:val="4"/>
  </w:num>
  <w:num w:numId="13" w16cid:durableId="704061894">
    <w:abstractNumId w:val="29"/>
  </w:num>
  <w:num w:numId="14" w16cid:durableId="552695955">
    <w:abstractNumId w:val="35"/>
  </w:num>
  <w:num w:numId="15" w16cid:durableId="575556111">
    <w:abstractNumId w:val="39"/>
  </w:num>
  <w:num w:numId="16" w16cid:durableId="2122869651">
    <w:abstractNumId w:val="17"/>
  </w:num>
  <w:num w:numId="17" w16cid:durableId="600797333">
    <w:abstractNumId w:val="44"/>
  </w:num>
  <w:num w:numId="18" w16cid:durableId="373502555">
    <w:abstractNumId w:val="0"/>
  </w:num>
  <w:num w:numId="19" w16cid:durableId="334042265">
    <w:abstractNumId w:val="38"/>
  </w:num>
  <w:num w:numId="20" w16cid:durableId="1353797153">
    <w:abstractNumId w:val="40"/>
  </w:num>
  <w:num w:numId="21" w16cid:durableId="264000702">
    <w:abstractNumId w:val="43"/>
  </w:num>
  <w:num w:numId="22" w16cid:durableId="2552881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71450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4239739">
    <w:abstractNumId w:val="25"/>
  </w:num>
  <w:num w:numId="25" w16cid:durableId="1268738305">
    <w:abstractNumId w:val="46"/>
  </w:num>
  <w:num w:numId="26" w16cid:durableId="221134152">
    <w:abstractNumId w:val="9"/>
  </w:num>
  <w:num w:numId="27" w16cid:durableId="1765296792">
    <w:abstractNumId w:val="42"/>
  </w:num>
  <w:num w:numId="28" w16cid:durableId="361512850">
    <w:abstractNumId w:val="24"/>
  </w:num>
  <w:num w:numId="29" w16cid:durableId="976954282">
    <w:abstractNumId w:val="18"/>
  </w:num>
  <w:num w:numId="30" w16cid:durableId="190268483">
    <w:abstractNumId w:val="31"/>
  </w:num>
  <w:num w:numId="31" w16cid:durableId="494498011">
    <w:abstractNumId w:val="26"/>
  </w:num>
  <w:num w:numId="32" w16cid:durableId="1003316412">
    <w:abstractNumId w:val="6"/>
  </w:num>
  <w:num w:numId="33" w16cid:durableId="2055881200">
    <w:abstractNumId w:val="0"/>
  </w:num>
  <w:num w:numId="34" w16cid:durableId="183709615">
    <w:abstractNumId w:val="23"/>
  </w:num>
  <w:num w:numId="35" w16cid:durableId="2022580225">
    <w:abstractNumId w:val="27"/>
  </w:num>
  <w:num w:numId="36" w16cid:durableId="13410032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0551387">
    <w:abstractNumId w:val="14"/>
  </w:num>
  <w:num w:numId="38" w16cid:durableId="1368723176">
    <w:abstractNumId w:val="21"/>
  </w:num>
  <w:num w:numId="39" w16cid:durableId="649948028">
    <w:abstractNumId w:val="32"/>
  </w:num>
  <w:num w:numId="40" w16cid:durableId="657461515">
    <w:abstractNumId w:val="11"/>
  </w:num>
  <w:num w:numId="41" w16cid:durableId="2084444035">
    <w:abstractNumId w:val="2"/>
  </w:num>
  <w:num w:numId="42" w16cid:durableId="773284395">
    <w:abstractNumId w:val="34"/>
  </w:num>
  <w:num w:numId="43" w16cid:durableId="1066762183">
    <w:abstractNumId w:val="5"/>
  </w:num>
  <w:num w:numId="44" w16cid:durableId="1748917209">
    <w:abstractNumId w:val="41"/>
  </w:num>
  <w:num w:numId="45" w16cid:durableId="462820095">
    <w:abstractNumId w:val="7"/>
  </w:num>
  <w:num w:numId="46" w16cid:durableId="1428845303">
    <w:abstractNumId w:val="22"/>
  </w:num>
  <w:num w:numId="47" w16cid:durableId="504326176">
    <w:abstractNumId w:val="36"/>
  </w:num>
  <w:num w:numId="48" w16cid:durableId="2054845609">
    <w:abstractNumId w:val="20"/>
  </w:num>
  <w:num w:numId="49" w16cid:durableId="118763408">
    <w:abstractNumId w:val="33"/>
  </w:num>
  <w:num w:numId="50" w16cid:durableId="904032075">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20"/>
    <w:rsid w:val="000008DA"/>
    <w:rsid w:val="000044FF"/>
    <w:rsid w:val="00014168"/>
    <w:rsid w:val="00027FAA"/>
    <w:rsid w:val="0005189B"/>
    <w:rsid w:val="0006743A"/>
    <w:rsid w:val="000731AA"/>
    <w:rsid w:val="000771D9"/>
    <w:rsid w:val="0008619F"/>
    <w:rsid w:val="00090E66"/>
    <w:rsid w:val="00096234"/>
    <w:rsid w:val="000A1935"/>
    <w:rsid w:val="000A2FC2"/>
    <w:rsid w:val="000A5DFE"/>
    <w:rsid w:val="000B1CA3"/>
    <w:rsid w:val="000B6670"/>
    <w:rsid w:val="000B739D"/>
    <w:rsid w:val="000D03CD"/>
    <w:rsid w:val="00104297"/>
    <w:rsid w:val="00107E48"/>
    <w:rsid w:val="00112F5D"/>
    <w:rsid w:val="00117C3B"/>
    <w:rsid w:val="00123FAC"/>
    <w:rsid w:val="00126A86"/>
    <w:rsid w:val="001421BB"/>
    <w:rsid w:val="0015227C"/>
    <w:rsid w:val="00153DE8"/>
    <w:rsid w:val="00153EB6"/>
    <w:rsid w:val="001570B4"/>
    <w:rsid w:val="00160217"/>
    <w:rsid w:val="00166190"/>
    <w:rsid w:val="00175573"/>
    <w:rsid w:val="001872ED"/>
    <w:rsid w:val="00187440"/>
    <w:rsid w:val="001879F1"/>
    <w:rsid w:val="00192F7D"/>
    <w:rsid w:val="00195AFD"/>
    <w:rsid w:val="001B13BF"/>
    <w:rsid w:val="001B5F4B"/>
    <w:rsid w:val="001C3441"/>
    <w:rsid w:val="001D75DB"/>
    <w:rsid w:val="001E6EB6"/>
    <w:rsid w:val="001E7695"/>
    <w:rsid w:val="001F0C13"/>
    <w:rsid w:val="001F3553"/>
    <w:rsid w:val="001F562A"/>
    <w:rsid w:val="0020164F"/>
    <w:rsid w:val="00210F89"/>
    <w:rsid w:val="002138E4"/>
    <w:rsid w:val="002151C1"/>
    <w:rsid w:val="00223B09"/>
    <w:rsid w:val="00231E98"/>
    <w:rsid w:val="00232018"/>
    <w:rsid w:val="00235858"/>
    <w:rsid w:val="0027025C"/>
    <w:rsid w:val="00281498"/>
    <w:rsid w:val="00285682"/>
    <w:rsid w:val="00286B12"/>
    <w:rsid w:val="00297D95"/>
    <w:rsid w:val="002A47FA"/>
    <w:rsid w:val="002A5D93"/>
    <w:rsid w:val="002C38BD"/>
    <w:rsid w:val="002D04EB"/>
    <w:rsid w:val="002D46C6"/>
    <w:rsid w:val="002D7CB4"/>
    <w:rsid w:val="002E3132"/>
    <w:rsid w:val="002E5857"/>
    <w:rsid w:val="002E63D3"/>
    <w:rsid w:val="002E695B"/>
    <w:rsid w:val="002E6E2F"/>
    <w:rsid w:val="002E7207"/>
    <w:rsid w:val="002F2175"/>
    <w:rsid w:val="002F283F"/>
    <w:rsid w:val="002F4C5C"/>
    <w:rsid w:val="00304464"/>
    <w:rsid w:val="00307DA3"/>
    <w:rsid w:val="00315C08"/>
    <w:rsid w:val="00320507"/>
    <w:rsid w:val="00321012"/>
    <w:rsid w:val="003264D0"/>
    <w:rsid w:val="00354781"/>
    <w:rsid w:val="00360ECE"/>
    <w:rsid w:val="00361CD1"/>
    <w:rsid w:val="00364783"/>
    <w:rsid w:val="00367C68"/>
    <w:rsid w:val="003802D6"/>
    <w:rsid w:val="0039092B"/>
    <w:rsid w:val="003B1227"/>
    <w:rsid w:val="003C4895"/>
    <w:rsid w:val="003C780C"/>
    <w:rsid w:val="003D323C"/>
    <w:rsid w:val="003D5570"/>
    <w:rsid w:val="003E6ABC"/>
    <w:rsid w:val="00404A7C"/>
    <w:rsid w:val="00412820"/>
    <w:rsid w:val="00413853"/>
    <w:rsid w:val="00424B9C"/>
    <w:rsid w:val="00435779"/>
    <w:rsid w:val="0044591C"/>
    <w:rsid w:val="00447B09"/>
    <w:rsid w:val="004500A3"/>
    <w:rsid w:val="00453C5A"/>
    <w:rsid w:val="0045489B"/>
    <w:rsid w:val="00455067"/>
    <w:rsid w:val="004562CC"/>
    <w:rsid w:val="00460970"/>
    <w:rsid w:val="00475577"/>
    <w:rsid w:val="00483531"/>
    <w:rsid w:val="004C0229"/>
    <w:rsid w:val="004C230F"/>
    <w:rsid w:val="004C635F"/>
    <w:rsid w:val="004D501B"/>
    <w:rsid w:val="004D603C"/>
    <w:rsid w:val="004D70E5"/>
    <w:rsid w:val="004E13A9"/>
    <w:rsid w:val="0050135B"/>
    <w:rsid w:val="0050237D"/>
    <w:rsid w:val="00524028"/>
    <w:rsid w:val="00524413"/>
    <w:rsid w:val="00531DC9"/>
    <w:rsid w:val="00537576"/>
    <w:rsid w:val="0054407D"/>
    <w:rsid w:val="0054546A"/>
    <w:rsid w:val="00547B50"/>
    <w:rsid w:val="00556C07"/>
    <w:rsid w:val="005719C7"/>
    <w:rsid w:val="0057222E"/>
    <w:rsid w:val="00576442"/>
    <w:rsid w:val="00580E5A"/>
    <w:rsid w:val="00585254"/>
    <w:rsid w:val="0058719C"/>
    <w:rsid w:val="005967C3"/>
    <w:rsid w:val="005A6F63"/>
    <w:rsid w:val="005B3CF9"/>
    <w:rsid w:val="005D4441"/>
    <w:rsid w:val="005D7880"/>
    <w:rsid w:val="005E78B0"/>
    <w:rsid w:val="005F634F"/>
    <w:rsid w:val="005F7751"/>
    <w:rsid w:val="006030DF"/>
    <w:rsid w:val="006067F2"/>
    <w:rsid w:val="00615EF8"/>
    <w:rsid w:val="006178EB"/>
    <w:rsid w:val="00625036"/>
    <w:rsid w:val="0064393D"/>
    <w:rsid w:val="006824A5"/>
    <w:rsid w:val="00696FE8"/>
    <w:rsid w:val="0069714D"/>
    <w:rsid w:val="006A3DE6"/>
    <w:rsid w:val="006B5E20"/>
    <w:rsid w:val="006C755A"/>
    <w:rsid w:val="006C75F7"/>
    <w:rsid w:val="006D100E"/>
    <w:rsid w:val="006F0A92"/>
    <w:rsid w:val="006F25DD"/>
    <w:rsid w:val="007013B7"/>
    <w:rsid w:val="00705058"/>
    <w:rsid w:val="00706C3D"/>
    <w:rsid w:val="007160E4"/>
    <w:rsid w:val="0072211F"/>
    <w:rsid w:val="0073793E"/>
    <w:rsid w:val="00741EBB"/>
    <w:rsid w:val="00760B88"/>
    <w:rsid w:val="00763D87"/>
    <w:rsid w:val="007961D9"/>
    <w:rsid w:val="00796E11"/>
    <w:rsid w:val="00797A7D"/>
    <w:rsid w:val="007A0502"/>
    <w:rsid w:val="007A6649"/>
    <w:rsid w:val="007B43BD"/>
    <w:rsid w:val="007C31CF"/>
    <w:rsid w:val="007C6DBA"/>
    <w:rsid w:val="007D5815"/>
    <w:rsid w:val="007E4832"/>
    <w:rsid w:val="007E50F6"/>
    <w:rsid w:val="007F684D"/>
    <w:rsid w:val="007F78CE"/>
    <w:rsid w:val="00801DF6"/>
    <w:rsid w:val="00806EF4"/>
    <w:rsid w:val="00807A79"/>
    <w:rsid w:val="00811720"/>
    <w:rsid w:val="008234A2"/>
    <w:rsid w:val="008332A8"/>
    <w:rsid w:val="00836182"/>
    <w:rsid w:val="0084061E"/>
    <w:rsid w:val="00840724"/>
    <w:rsid w:val="00841A6F"/>
    <w:rsid w:val="008501A7"/>
    <w:rsid w:val="008772FA"/>
    <w:rsid w:val="00877615"/>
    <w:rsid w:val="00896DB6"/>
    <w:rsid w:val="008A3F27"/>
    <w:rsid w:val="008A3FB6"/>
    <w:rsid w:val="008A5249"/>
    <w:rsid w:val="008A548B"/>
    <w:rsid w:val="008B56B8"/>
    <w:rsid w:val="008B6C42"/>
    <w:rsid w:val="008C39A6"/>
    <w:rsid w:val="008C3C1E"/>
    <w:rsid w:val="008C491E"/>
    <w:rsid w:val="008C4F4D"/>
    <w:rsid w:val="008D32C4"/>
    <w:rsid w:val="008D3D5C"/>
    <w:rsid w:val="008D4598"/>
    <w:rsid w:val="008D5243"/>
    <w:rsid w:val="008D5D4B"/>
    <w:rsid w:val="008E2C73"/>
    <w:rsid w:val="008E45EE"/>
    <w:rsid w:val="008E4838"/>
    <w:rsid w:val="00905581"/>
    <w:rsid w:val="00917836"/>
    <w:rsid w:val="009178AA"/>
    <w:rsid w:val="00922303"/>
    <w:rsid w:val="00923178"/>
    <w:rsid w:val="0092327D"/>
    <w:rsid w:val="00927EF2"/>
    <w:rsid w:val="0094597F"/>
    <w:rsid w:val="0094762F"/>
    <w:rsid w:val="009575BB"/>
    <w:rsid w:val="00963A0E"/>
    <w:rsid w:val="00977740"/>
    <w:rsid w:val="00984ADE"/>
    <w:rsid w:val="00987F77"/>
    <w:rsid w:val="00994868"/>
    <w:rsid w:val="009A159C"/>
    <w:rsid w:val="009B7082"/>
    <w:rsid w:val="009C2977"/>
    <w:rsid w:val="009C3234"/>
    <w:rsid w:val="009D16D6"/>
    <w:rsid w:val="009D4D97"/>
    <w:rsid w:val="009E148D"/>
    <w:rsid w:val="009F409E"/>
    <w:rsid w:val="00A076FF"/>
    <w:rsid w:val="00A37939"/>
    <w:rsid w:val="00A40733"/>
    <w:rsid w:val="00A40893"/>
    <w:rsid w:val="00A43687"/>
    <w:rsid w:val="00A46667"/>
    <w:rsid w:val="00A516E8"/>
    <w:rsid w:val="00A51906"/>
    <w:rsid w:val="00A53059"/>
    <w:rsid w:val="00A75CFF"/>
    <w:rsid w:val="00A908C8"/>
    <w:rsid w:val="00AA3626"/>
    <w:rsid w:val="00AA5CE6"/>
    <w:rsid w:val="00AB1097"/>
    <w:rsid w:val="00AC4E6A"/>
    <w:rsid w:val="00AD5AD8"/>
    <w:rsid w:val="00AE302B"/>
    <w:rsid w:val="00B02C7E"/>
    <w:rsid w:val="00B03CF7"/>
    <w:rsid w:val="00B05A03"/>
    <w:rsid w:val="00B12386"/>
    <w:rsid w:val="00B20CFC"/>
    <w:rsid w:val="00B259F8"/>
    <w:rsid w:val="00B31C73"/>
    <w:rsid w:val="00B43AAF"/>
    <w:rsid w:val="00B55D89"/>
    <w:rsid w:val="00B60CE9"/>
    <w:rsid w:val="00B63545"/>
    <w:rsid w:val="00B76F8D"/>
    <w:rsid w:val="00B81A12"/>
    <w:rsid w:val="00B87244"/>
    <w:rsid w:val="00B91FF4"/>
    <w:rsid w:val="00BA290B"/>
    <w:rsid w:val="00BA4582"/>
    <w:rsid w:val="00BA54EB"/>
    <w:rsid w:val="00BB0A5F"/>
    <w:rsid w:val="00BB5D77"/>
    <w:rsid w:val="00BD26FF"/>
    <w:rsid w:val="00BD7C90"/>
    <w:rsid w:val="00BE072D"/>
    <w:rsid w:val="00BE329D"/>
    <w:rsid w:val="00BE770B"/>
    <w:rsid w:val="00BF4494"/>
    <w:rsid w:val="00BF679F"/>
    <w:rsid w:val="00BF7782"/>
    <w:rsid w:val="00BF7EB5"/>
    <w:rsid w:val="00C05078"/>
    <w:rsid w:val="00C07477"/>
    <w:rsid w:val="00C10890"/>
    <w:rsid w:val="00C1166C"/>
    <w:rsid w:val="00C12F71"/>
    <w:rsid w:val="00C13DB0"/>
    <w:rsid w:val="00C23D61"/>
    <w:rsid w:val="00C279C0"/>
    <w:rsid w:val="00C43E3E"/>
    <w:rsid w:val="00C638A6"/>
    <w:rsid w:val="00C71D87"/>
    <w:rsid w:val="00C83F3E"/>
    <w:rsid w:val="00C92AE8"/>
    <w:rsid w:val="00C92CF9"/>
    <w:rsid w:val="00C95CCD"/>
    <w:rsid w:val="00CA1BB6"/>
    <w:rsid w:val="00CB7121"/>
    <w:rsid w:val="00CB769C"/>
    <w:rsid w:val="00CC7DA5"/>
    <w:rsid w:val="00CD0A5C"/>
    <w:rsid w:val="00CD31F2"/>
    <w:rsid w:val="00CD67C5"/>
    <w:rsid w:val="00CF0F61"/>
    <w:rsid w:val="00CF4FA4"/>
    <w:rsid w:val="00D034EE"/>
    <w:rsid w:val="00D172D0"/>
    <w:rsid w:val="00D17868"/>
    <w:rsid w:val="00D27B63"/>
    <w:rsid w:val="00D33C64"/>
    <w:rsid w:val="00D45E57"/>
    <w:rsid w:val="00D56D28"/>
    <w:rsid w:val="00D62CFC"/>
    <w:rsid w:val="00D72AE5"/>
    <w:rsid w:val="00D75A3E"/>
    <w:rsid w:val="00D830DF"/>
    <w:rsid w:val="00D95FCF"/>
    <w:rsid w:val="00D96A99"/>
    <w:rsid w:val="00DA78FC"/>
    <w:rsid w:val="00DC57A2"/>
    <w:rsid w:val="00DD2551"/>
    <w:rsid w:val="00DD561C"/>
    <w:rsid w:val="00DD6F75"/>
    <w:rsid w:val="00DE1E0C"/>
    <w:rsid w:val="00DE2B1E"/>
    <w:rsid w:val="00DE4D9C"/>
    <w:rsid w:val="00DE654F"/>
    <w:rsid w:val="00DE6C54"/>
    <w:rsid w:val="00DF0675"/>
    <w:rsid w:val="00DF3D49"/>
    <w:rsid w:val="00E02316"/>
    <w:rsid w:val="00E0568F"/>
    <w:rsid w:val="00E079C6"/>
    <w:rsid w:val="00E23F77"/>
    <w:rsid w:val="00E30F71"/>
    <w:rsid w:val="00E364B9"/>
    <w:rsid w:val="00E366D3"/>
    <w:rsid w:val="00E40ED1"/>
    <w:rsid w:val="00E42F31"/>
    <w:rsid w:val="00E4384C"/>
    <w:rsid w:val="00E60C04"/>
    <w:rsid w:val="00E71E74"/>
    <w:rsid w:val="00E80C21"/>
    <w:rsid w:val="00E941E0"/>
    <w:rsid w:val="00E961CB"/>
    <w:rsid w:val="00EA63AD"/>
    <w:rsid w:val="00EA732A"/>
    <w:rsid w:val="00EB7F3E"/>
    <w:rsid w:val="00EC37A9"/>
    <w:rsid w:val="00ED4727"/>
    <w:rsid w:val="00ED4D13"/>
    <w:rsid w:val="00ED7E48"/>
    <w:rsid w:val="00EE1185"/>
    <w:rsid w:val="00EE413C"/>
    <w:rsid w:val="00EE7510"/>
    <w:rsid w:val="00EF01BF"/>
    <w:rsid w:val="00F10A41"/>
    <w:rsid w:val="00F14FAD"/>
    <w:rsid w:val="00F16692"/>
    <w:rsid w:val="00F21F20"/>
    <w:rsid w:val="00F23761"/>
    <w:rsid w:val="00F32289"/>
    <w:rsid w:val="00F328B1"/>
    <w:rsid w:val="00F4439E"/>
    <w:rsid w:val="00F51CC2"/>
    <w:rsid w:val="00F60556"/>
    <w:rsid w:val="00F70B54"/>
    <w:rsid w:val="00F739EC"/>
    <w:rsid w:val="00F9204C"/>
    <w:rsid w:val="00FA038F"/>
    <w:rsid w:val="00FA38A8"/>
    <w:rsid w:val="00FA5879"/>
    <w:rsid w:val="00FB6267"/>
    <w:rsid w:val="00FF03E1"/>
    <w:rsid w:val="00FF3249"/>
    <w:rsid w:val="00FF60B9"/>
    <w:rsid w:val="00FF79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5C4A"/>
  <w15:docId w15:val="{79735542-606D-41F2-95B1-8C638EE7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A8"/>
    <w:rPr>
      <w:sz w:val="22"/>
      <w:szCs w:val="22"/>
    </w:rPr>
  </w:style>
  <w:style w:type="paragraph" w:styleId="Heading1">
    <w:name w:val="heading 1"/>
    <w:basedOn w:val="Normal"/>
    <w:next w:val="Normal"/>
    <w:link w:val="Heading1Char"/>
    <w:uiPriority w:val="9"/>
    <w:qFormat/>
    <w:rsid w:val="0048664F"/>
    <w:pPr>
      <w:keepNext/>
      <w:pageBreakBefore/>
      <w:numPr>
        <w:numId w:val="44"/>
      </w:numPr>
      <w:spacing w:before="240" w:after="60"/>
      <w:outlineLvl w:val="0"/>
    </w:pPr>
    <w:rPr>
      <w:rFonts w:ascii="Cambria" w:eastAsia="Times New Roman" w:hAnsi="Cambria"/>
      <w:b/>
      <w:bCs/>
      <w:kern w:val="32"/>
      <w:sz w:val="28"/>
      <w:szCs w:val="32"/>
    </w:rPr>
  </w:style>
  <w:style w:type="paragraph" w:styleId="Heading2">
    <w:name w:val="heading 2"/>
    <w:basedOn w:val="Normal"/>
    <w:next w:val="Normal"/>
    <w:link w:val="Heading2Char"/>
    <w:uiPriority w:val="9"/>
    <w:qFormat/>
    <w:rsid w:val="0094762F"/>
    <w:pPr>
      <w:keepNext/>
      <w:numPr>
        <w:ilvl w:val="1"/>
        <w:numId w:val="44"/>
      </w:numPr>
      <w:snapToGrid w:val="0"/>
      <w:ind w:left="446"/>
      <w:outlineLvl w:val="1"/>
    </w:pPr>
    <w:rPr>
      <w:i/>
      <w:color w:val="0070C0"/>
      <w:sz w:val="18"/>
    </w:rPr>
  </w:style>
  <w:style w:type="paragraph" w:styleId="Heading3">
    <w:name w:val="heading 3"/>
    <w:basedOn w:val="Normal"/>
    <w:next w:val="Normal"/>
    <w:link w:val="Heading3Char"/>
    <w:uiPriority w:val="9"/>
    <w:unhideWhenUsed/>
    <w:qFormat/>
    <w:rsid w:val="00D56D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8C3C1E"/>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semiHidden/>
    <w:unhideWhenUsed/>
    <w:qFormat/>
    <w:rsid w:val="00BB0A5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0A5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0A5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0A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0A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6B5E20"/>
    <w:pPr>
      <w:ind w:left="720"/>
      <w:contextualSpacing/>
    </w:pPr>
  </w:style>
  <w:style w:type="paragraph" w:styleId="Header">
    <w:name w:val="header"/>
    <w:basedOn w:val="Normal"/>
    <w:link w:val="HeaderChar"/>
    <w:uiPriority w:val="99"/>
    <w:unhideWhenUsed/>
    <w:rsid w:val="002F0887"/>
    <w:pPr>
      <w:tabs>
        <w:tab w:val="center" w:pos="4680"/>
        <w:tab w:val="right" w:pos="9360"/>
      </w:tabs>
    </w:pPr>
  </w:style>
  <w:style w:type="character" w:customStyle="1" w:styleId="HeaderChar">
    <w:name w:val="Header Char"/>
    <w:link w:val="Header"/>
    <w:uiPriority w:val="99"/>
    <w:rsid w:val="002F0887"/>
    <w:rPr>
      <w:sz w:val="22"/>
      <w:szCs w:val="22"/>
      <w:lang w:val="en-US" w:eastAsia="en-US"/>
    </w:rPr>
  </w:style>
  <w:style w:type="paragraph" w:styleId="Footer">
    <w:name w:val="footer"/>
    <w:basedOn w:val="Normal"/>
    <w:link w:val="FooterChar"/>
    <w:uiPriority w:val="99"/>
    <w:unhideWhenUsed/>
    <w:rsid w:val="002F0887"/>
    <w:pPr>
      <w:tabs>
        <w:tab w:val="center" w:pos="4680"/>
        <w:tab w:val="right" w:pos="9360"/>
      </w:tabs>
    </w:pPr>
  </w:style>
  <w:style w:type="character" w:customStyle="1" w:styleId="FooterChar">
    <w:name w:val="Footer Char"/>
    <w:link w:val="Footer"/>
    <w:uiPriority w:val="99"/>
    <w:rsid w:val="002F0887"/>
    <w:rPr>
      <w:sz w:val="22"/>
      <w:szCs w:val="22"/>
      <w:lang w:val="en-US" w:eastAsia="en-US"/>
    </w:rPr>
  </w:style>
  <w:style w:type="paragraph" w:styleId="Title">
    <w:name w:val="Title"/>
    <w:basedOn w:val="Normal"/>
    <w:link w:val="TitleChar"/>
    <w:qFormat/>
    <w:rsid w:val="00486A95"/>
    <w:pPr>
      <w:spacing w:before="240"/>
      <w:jc w:val="center"/>
    </w:pPr>
    <w:rPr>
      <w:rFonts w:ascii="Cambria" w:eastAsia="Times New Roman" w:hAnsi="Cambria"/>
      <w:b/>
      <w:sz w:val="28"/>
      <w:szCs w:val="20"/>
      <w:lang w:eastAsia="zh-CN"/>
    </w:rPr>
  </w:style>
  <w:style w:type="character" w:customStyle="1" w:styleId="TitleChar">
    <w:name w:val="Title Char"/>
    <w:link w:val="Title"/>
    <w:rsid w:val="00486A95"/>
    <w:rPr>
      <w:rFonts w:ascii="Cambria" w:eastAsia="Times New Roman" w:hAnsi="Cambria"/>
      <w:b/>
      <w:sz w:val="28"/>
      <w:lang w:val="en-US" w:eastAsia="zh-CN"/>
    </w:rPr>
  </w:style>
  <w:style w:type="paragraph" w:styleId="Subtitle">
    <w:name w:val="Subtitle"/>
    <w:basedOn w:val="Normal"/>
    <w:link w:val="SubtitleChar"/>
    <w:qFormat/>
    <w:rsid w:val="002F0887"/>
    <w:pPr>
      <w:widowControl w:val="0"/>
      <w:spacing w:after="60"/>
      <w:jc w:val="center"/>
    </w:pPr>
    <w:rPr>
      <w:rFonts w:ascii="Verdana" w:eastAsia="Times New Roman" w:hAnsi="Verdana"/>
      <w:b/>
      <w:i/>
      <w:color w:val="333399"/>
      <w:sz w:val="28"/>
      <w:szCs w:val="24"/>
    </w:rPr>
  </w:style>
  <w:style w:type="character" w:customStyle="1" w:styleId="SubtitleChar">
    <w:name w:val="Subtitle Char"/>
    <w:link w:val="Subtitle"/>
    <w:rsid w:val="002F0887"/>
    <w:rPr>
      <w:rFonts w:ascii="Verdana" w:eastAsia="Times New Roman" w:hAnsi="Verdana" w:cs="Arial"/>
      <w:b/>
      <w:i/>
      <w:color w:val="333399"/>
      <w:sz w:val="28"/>
      <w:szCs w:val="24"/>
      <w:lang w:val="en-US" w:eastAsia="en-US"/>
    </w:rPr>
  </w:style>
  <w:style w:type="paragraph" w:customStyle="1" w:styleId="GuidelineExtract">
    <w:name w:val="GuidelineExtract"/>
    <w:basedOn w:val="Normal"/>
    <w:rsid w:val="004353F3"/>
    <w:pPr>
      <w:spacing w:before="60" w:after="60"/>
      <w:ind w:left="1080" w:right="720"/>
    </w:pPr>
    <w:rPr>
      <w:rFonts w:ascii="Verdana" w:eastAsia="Times New Roman" w:hAnsi="Verdana"/>
      <w:i/>
      <w:sz w:val="20"/>
      <w:szCs w:val="20"/>
      <w:lang w:eastAsia="zh-CN"/>
    </w:rPr>
  </w:style>
  <w:style w:type="character" w:styleId="CommentReference">
    <w:name w:val="annotation reference"/>
    <w:uiPriority w:val="99"/>
    <w:semiHidden/>
    <w:unhideWhenUsed/>
    <w:rsid w:val="004353F3"/>
    <w:rPr>
      <w:sz w:val="16"/>
      <w:szCs w:val="16"/>
    </w:rPr>
  </w:style>
  <w:style w:type="paragraph" w:styleId="CommentText">
    <w:name w:val="annotation text"/>
    <w:basedOn w:val="Normal"/>
    <w:link w:val="CommentTextChar"/>
    <w:uiPriority w:val="99"/>
    <w:semiHidden/>
    <w:unhideWhenUsed/>
    <w:rsid w:val="004353F3"/>
    <w:rPr>
      <w:sz w:val="20"/>
      <w:szCs w:val="20"/>
    </w:rPr>
  </w:style>
  <w:style w:type="character" w:customStyle="1" w:styleId="CommentTextChar">
    <w:name w:val="Comment Text Char"/>
    <w:link w:val="CommentText"/>
    <w:uiPriority w:val="99"/>
    <w:semiHidden/>
    <w:rsid w:val="004353F3"/>
    <w:rPr>
      <w:lang w:val="en-US" w:eastAsia="en-US"/>
    </w:rPr>
  </w:style>
  <w:style w:type="paragraph" w:styleId="BalloonText">
    <w:name w:val="Balloon Text"/>
    <w:basedOn w:val="Normal"/>
    <w:link w:val="BalloonTextChar"/>
    <w:uiPriority w:val="99"/>
    <w:semiHidden/>
    <w:unhideWhenUsed/>
    <w:rsid w:val="004353F3"/>
    <w:pPr>
      <w:spacing w:after="0"/>
    </w:pPr>
    <w:rPr>
      <w:rFonts w:ascii="Tahoma" w:hAnsi="Tahoma"/>
      <w:sz w:val="16"/>
      <w:szCs w:val="16"/>
    </w:rPr>
  </w:style>
  <w:style w:type="character" w:customStyle="1" w:styleId="BalloonTextChar">
    <w:name w:val="Balloon Text Char"/>
    <w:link w:val="BalloonText"/>
    <w:uiPriority w:val="99"/>
    <w:semiHidden/>
    <w:rsid w:val="004353F3"/>
    <w:rPr>
      <w:rFonts w:ascii="Tahoma" w:hAnsi="Tahoma" w:cs="Tahoma"/>
      <w:sz w:val="16"/>
      <w:szCs w:val="16"/>
      <w:lang w:val="en-US" w:eastAsia="en-US"/>
    </w:rPr>
  </w:style>
  <w:style w:type="character" w:styleId="PageNumber">
    <w:name w:val="page number"/>
    <w:rsid w:val="00831B58"/>
  </w:style>
  <w:style w:type="paragraph" w:customStyle="1" w:styleId="BulletedNormal">
    <w:name w:val="Bulleted Normal"/>
    <w:basedOn w:val="Normal"/>
    <w:link w:val="BulletedNormalChar"/>
    <w:qFormat/>
    <w:rsid w:val="00EF2A8B"/>
    <w:pPr>
      <w:spacing w:after="0"/>
    </w:pPr>
  </w:style>
  <w:style w:type="paragraph" w:styleId="CommentSubject">
    <w:name w:val="annotation subject"/>
    <w:basedOn w:val="CommentText"/>
    <w:next w:val="CommentText"/>
    <w:link w:val="CommentSubjectChar"/>
    <w:uiPriority w:val="99"/>
    <w:semiHidden/>
    <w:unhideWhenUsed/>
    <w:rsid w:val="007031D4"/>
    <w:rPr>
      <w:b/>
      <w:bCs/>
    </w:rPr>
  </w:style>
  <w:style w:type="character" w:customStyle="1" w:styleId="BulletedNormalChar">
    <w:name w:val="Bulleted Normal Char"/>
    <w:link w:val="BulletedNormal"/>
    <w:rsid w:val="00EF2A8B"/>
    <w:rPr>
      <w:sz w:val="22"/>
      <w:szCs w:val="22"/>
      <w:lang w:val="en-US" w:eastAsia="en-US"/>
    </w:rPr>
  </w:style>
  <w:style w:type="character" w:customStyle="1" w:styleId="CommentSubjectChar">
    <w:name w:val="Comment Subject Char"/>
    <w:link w:val="CommentSubject"/>
    <w:uiPriority w:val="99"/>
    <w:semiHidden/>
    <w:rsid w:val="007031D4"/>
    <w:rPr>
      <w:b/>
      <w:bCs/>
      <w:lang w:val="en-US" w:eastAsia="en-US"/>
    </w:rPr>
  </w:style>
  <w:style w:type="paragraph" w:customStyle="1" w:styleId="StyleBodyTextBoldItalic">
    <w:name w:val="Style Body Text + Bold Italic"/>
    <w:basedOn w:val="BodyText"/>
    <w:link w:val="StyleBodyTextBoldItalicChar"/>
    <w:rsid w:val="005171EC"/>
    <w:pPr>
      <w:spacing w:before="180"/>
    </w:pPr>
    <w:rPr>
      <w:rFonts w:ascii="Verdana" w:eastAsia="Times New Roman" w:hAnsi="Verdana"/>
      <w:b/>
      <w:bCs/>
      <w:i/>
      <w:iCs/>
      <w:sz w:val="20"/>
      <w:szCs w:val="20"/>
      <w:lang w:eastAsia="zh-CN"/>
    </w:rPr>
  </w:style>
  <w:style w:type="character" w:customStyle="1" w:styleId="StyleBodyTextBoldItalicChar">
    <w:name w:val="Style Body Text + Bold Italic Char"/>
    <w:link w:val="StyleBodyTextBoldItalic"/>
    <w:rsid w:val="005171EC"/>
    <w:rPr>
      <w:rFonts w:ascii="Verdana" w:eastAsia="Times New Roman" w:hAnsi="Verdana"/>
      <w:b/>
      <w:bCs/>
      <w:i/>
      <w:iCs/>
      <w:lang w:val="en-US" w:eastAsia="zh-CN"/>
    </w:rPr>
  </w:style>
  <w:style w:type="paragraph" w:styleId="BodyText">
    <w:name w:val="Body Text"/>
    <w:basedOn w:val="Normal"/>
    <w:link w:val="BodyTextChar"/>
    <w:uiPriority w:val="99"/>
    <w:semiHidden/>
    <w:unhideWhenUsed/>
    <w:rsid w:val="005171EC"/>
  </w:style>
  <w:style w:type="character" w:customStyle="1" w:styleId="BodyTextChar">
    <w:name w:val="Body Text Char"/>
    <w:link w:val="BodyText"/>
    <w:uiPriority w:val="99"/>
    <w:semiHidden/>
    <w:rsid w:val="005171EC"/>
    <w:rPr>
      <w:sz w:val="22"/>
      <w:szCs w:val="22"/>
      <w:lang w:val="en-US" w:eastAsia="en-US"/>
    </w:rPr>
  </w:style>
  <w:style w:type="character" w:customStyle="1" w:styleId="Heading1Char">
    <w:name w:val="Heading 1 Char"/>
    <w:link w:val="Heading1"/>
    <w:uiPriority w:val="9"/>
    <w:rsid w:val="0048664F"/>
    <w:rPr>
      <w:rFonts w:ascii="Cambria" w:eastAsia="Times New Roman" w:hAnsi="Cambria"/>
      <w:b/>
      <w:bCs/>
      <w:kern w:val="32"/>
      <w:sz w:val="28"/>
      <w:szCs w:val="32"/>
    </w:rPr>
  </w:style>
  <w:style w:type="paragraph" w:styleId="TOC1">
    <w:name w:val="toc 1"/>
    <w:basedOn w:val="Normal"/>
    <w:next w:val="Normal"/>
    <w:autoRedefine/>
    <w:uiPriority w:val="39"/>
    <w:unhideWhenUsed/>
    <w:rsid w:val="00BE770B"/>
    <w:pPr>
      <w:tabs>
        <w:tab w:val="left" w:pos="1980"/>
        <w:tab w:val="right" w:leader="dot" w:pos="9000"/>
      </w:tabs>
      <w:spacing w:after="0"/>
      <w:ind w:left="1440"/>
    </w:pPr>
    <w:rPr>
      <w:noProof/>
    </w:rPr>
  </w:style>
  <w:style w:type="character" w:styleId="Hyperlink">
    <w:name w:val="Hyperlink"/>
    <w:uiPriority w:val="99"/>
    <w:unhideWhenUsed/>
    <w:rsid w:val="008E7E65"/>
    <w:rPr>
      <w:color w:val="0000FF"/>
      <w:u w:val="single"/>
    </w:rPr>
  </w:style>
  <w:style w:type="paragraph" w:customStyle="1" w:styleId="TableText">
    <w:name w:val="TableText"/>
    <w:basedOn w:val="BodyText"/>
    <w:rsid w:val="00CA1B3A"/>
    <w:pPr>
      <w:spacing w:before="40" w:after="40"/>
    </w:pPr>
    <w:rPr>
      <w:rFonts w:ascii="Arial" w:eastAsia="Times New Roman" w:hAnsi="Arial"/>
      <w:sz w:val="20"/>
      <w:szCs w:val="20"/>
      <w:lang w:eastAsia="zh-CN"/>
    </w:rPr>
  </w:style>
  <w:style w:type="paragraph" w:customStyle="1" w:styleId="MediumGrid2-Accent21">
    <w:name w:val="Medium Grid 2 - Accent 21"/>
    <w:basedOn w:val="Normal"/>
    <w:next w:val="Normal"/>
    <w:link w:val="MediumGrid2-Accent2Char"/>
    <w:uiPriority w:val="29"/>
    <w:qFormat/>
    <w:rsid w:val="0048664F"/>
    <w:pPr>
      <w:spacing w:before="60" w:after="60"/>
    </w:pPr>
    <w:rPr>
      <w:i/>
      <w:iCs/>
      <w:color w:val="1F497D"/>
      <w:sz w:val="18"/>
    </w:rPr>
  </w:style>
  <w:style w:type="character" w:customStyle="1" w:styleId="MediumGrid2-Accent2Char">
    <w:name w:val="Medium Grid 2 - Accent 2 Char"/>
    <w:link w:val="MediumGrid2-Accent21"/>
    <w:uiPriority w:val="29"/>
    <w:rsid w:val="0048664F"/>
    <w:rPr>
      <w:i/>
      <w:iCs/>
      <w:color w:val="1F497D"/>
      <w:sz w:val="18"/>
      <w:szCs w:val="22"/>
      <w:lang w:val="en-US" w:eastAsia="en-US"/>
    </w:rPr>
  </w:style>
  <w:style w:type="table" w:styleId="TableGrid">
    <w:name w:val="Table Grid"/>
    <w:basedOn w:val="TableNormal"/>
    <w:uiPriority w:val="59"/>
    <w:rsid w:val="004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07477"/>
    <w:pPr>
      <w:spacing w:before="0" w:after="200" w:line="276" w:lineRule="auto"/>
      <w:ind w:left="720"/>
      <w:contextualSpacing/>
    </w:pPr>
  </w:style>
  <w:style w:type="character" w:customStyle="1" w:styleId="Heading2Char">
    <w:name w:val="Heading 2 Char"/>
    <w:link w:val="Heading2"/>
    <w:uiPriority w:val="9"/>
    <w:rsid w:val="0094762F"/>
    <w:rPr>
      <w:i/>
      <w:color w:val="0070C0"/>
      <w:sz w:val="18"/>
      <w:szCs w:val="22"/>
    </w:rPr>
  </w:style>
  <w:style w:type="character" w:customStyle="1" w:styleId="Heading4Char">
    <w:name w:val="Heading 4 Char"/>
    <w:link w:val="Heading4"/>
    <w:uiPriority w:val="9"/>
    <w:rsid w:val="008C3C1E"/>
    <w:rPr>
      <w:rFonts w:ascii="Cambria" w:eastAsia="MS Gothic" w:hAnsi="Cambria" w:cs="Times New Roman"/>
      <w:b/>
      <w:bCs/>
      <w:i/>
      <w:iCs/>
      <w:color w:val="4F81BD"/>
      <w:sz w:val="22"/>
      <w:szCs w:val="22"/>
    </w:rPr>
  </w:style>
  <w:style w:type="paragraph" w:customStyle="1" w:styleId="ColorfulShading-Accent11">
    <w:name w:val="Colorful Shading - Accent 11"/>
    <w:hidden/>
    <w:uiPriority w:val="99"/>
    <w:semiHidden/>
    <w:rsid w:val="00E30F71"/>
    <w:rPr>
      <w:sz w:val="22"/>
      <w:szCs w:val="22"/>
    </w:rPr>
  </w:style>
  <w:style w:type="paragraph" w:customStyle="1" w:styleId="ColorfulList-Accent110">
    <w:name w:val="Colorful List - Accent 11"/>
    <w:basedOn w:val="Normal"/>
    <w:uiPriority w:val="34"/>
    <w:qFormat/>
    <w:rsid w:val="00841A6F"/>
    <w:pPr>
      <w:spacing w:before="0" w:after="200" w:line="276" w:lineRule="auto"/>
      <w:ind w:left="720"/>
      <w:contextualSpacing/>
    </w:pPr>
  </w:style>
  <w:style w:type="paragraph" w:styleId="TOC2">
    <w:name w:val="toc 2"/>
    <w:basedOn w:val="Normal"/>
    <w:next w:val="Normal"/>
    <w:autoRedefine/>
    <w:uiPriority w:val="39"/>
    <w:unhideWhenUsed/>
    <w:rsid w:val="008332A8"/>
    <w:pPr>
      <w:spacing w:after="100"/>
      <w:ind w:left="220"/>
    </w:pPr>
  </w:style>
  <w:style w:type="paragraph" w:styleId="ListParagraph">
    <w:name w:val="List Paragraph"/>
    <w:basedOn w:val="Normal"/>
    <w:uiPriority w:val="34"/>
    <w:qFormat/>
    <w:rsid w:val="002F2175"/>
    <w:pPr>
      <w:spacing w:before="0" w:after="200" w:line="276" w:lineRule="auto"/>
      <w:ind w:left="720"/>
      <w:contextualSpacing/>
    </w:pPr>
  </w:style>
  <w:style w:type="paragraph" w:styleId="Revision">
    <w:name w:val="Revision"/>
    <w:hidden/>
    <w:uiPriority w:val="71"/>
    <w:rsid w:val="009D16D6"/>
    <w:rPr>
      <w:sz w:val="22"/>
      <w:szCs w:val="22"/>
    </w:rPr>
  </w:style>
  <w:style w:type="paragraph" w:customStyle="1" w:styleId="Default">
    <w:name w:val="Default"/>
    <w:rsid w:val="006F25DD"/>
    <w:pPr>
      <w:autoSpaceDE w:val="0"/>
      <w:autoSpaceDN w:val="0"/>
      <w:adjustRightInd w:val="0"/>
      <w:spacing w:before="0" w:after="0"/>
    </w:pPr>
    <w:rPr>
      <w:rFonts w:cs="Calibri"/>
      <w:color w:val="000000"/>
      <w:sz w:val="24"/>
      <w:szCs w:val="24"/>
    </w:rPr>
  </w:style>
  <w:style w:type="paragraph" w:customStyle="1" w:styleId="Instructions">
    <w:name w:val="Instructions"/>
    <w:basedOn w:val="Normal"/>
    <w:qFormat/>
    <w:rsid w:val="00EE1185"/>
    <w:rPr>
      <w:i/>
      <w:iCs/>
      <w:sz w:val="18"/>
      <w:szCs w:val="18"/>
    </w:rPr>
  </w:style>
  <w:style w:type="paragraph" w:customStyle="1" w:styleId="Instructions2">
    <w:name w:val="Instructions2"/>
    <w:basedOn w:val="Instructions"/>
    <w:qFormat/>
    <w:rsid w:val="0094762F"/>
    <w:pPr>
      <w:ind w:left="450"/>
    </w:pPr>
  </w:style>
  <w:style w:type="paragraph" w:customStyle="1" w:styleId="Standard">
    <w:name w:val="Standard"/>
    <w:basedOn w:val="Heading2"/>
    <w:qFormat/>
    <w:rsid w:val="0094762F"/>
    <w:pPr>
      <w:ind w:left="450"/>
    </w:pPr>
  </w:style>
  <w:style w:type="paragraph" w:customStyle="1" w:styleId="Standard2">
    <w:name w:val="Standard2"/>
    <w:basedOn w:val="Normal"/>
    <w:qFormat/>
    <w:rsid w:val="0094762F"/>
    <w:pPr>
      <w:keepNext/>
      <w:snapToGrid w:val="0"/>
      <w:ind w:left="450"/>
    </w:pPr>
    <w:rPr>
      <w:i/>
      <w:color w:val="0070C0"/>
      <w:sz w:val="18"/>
      <w:szCs w:val="18"/>
    </w:rPr>
  </w:style>
  <w:style w:type="numbering" w:customStyle="1" w:styleId="CurrentList1">
    <w:name w:val="Current List1"/>
    <w:uiPriority w:val="99"/>
    <w:rsid w:val="009A159C"/>
    <w:pPr>
      <w:numPr>
        <w:numId w:val="29"/>
      </w:numPr>
    </w:pPr>
  </w:style>
  <w:style w:type="numbering" w:customStyle="1" w:styleId="CurrentList2">
    <w:name w:val="Current List2"/>
    <w:uiPriority w:val="99"/>
    <w:rsid w:val="009A159C"/>
    <w:pPr>
      <w:numPr>
        <w:numId w:val="31"/>
      </w:numPr>
    </w:pPr>
  </w:style>
  <w:style w:type="numbering" w:customStyle="1" w:styleId="CurrentList3">
    <w:name w:val="Current List3"/>
    <w:uiPriority w:val="99"/>
    <w:rsid w:val="009A159C"/>
    <w:pPr>
      <w:numPr>
        <w:numId w:val="32"/>
      </w:numPr>
    </w:pPr>
  </w:style>
  <w:style w:type="character" w:customStyle="1" w:styleId="Heading3Char">
    <w:name w:val="Heading 3 Char"/>
    <w:basedOn w:val="DefaultParagraphFont"/>
    <w:link w:val="Heading3"/>
    <w:uiPriority w:val="9"/>
    <w:rsid w:val="00D56D28"/>
    <w:rPr>
      <w:rFonts w:asciiTheme="majorHAnsi" w:eastAsiaTheme="majorEastAsia" w:hAnsiTheme="majorHAnsi" w:cstheme="majorBidi"/>
      <w:color w:val="243F60" w:themeColor="accent1" w:themeShade="7F"/>
      <w:sz w:val="24"/>
      <w:szCs w:val="24"/>
    </w:rPr>
  </w:style>
  <w:style w:type="numbering" w:customStyle="1" w:styleId="CurrentList4">
    <w:name w:val="Current List4"/>
    <w:uiPriority w:val="99"/>
    <w:rsid w:val="005D4441"/>
    <w:pPr>
      <w:numPr>
        <w:numId w:val="35"/>
      </w:numPr>
    </w:pPr>
  </w:style>
  <w:style w:type="numbering" w:customStyle="1" w:styleId="CurrentList5">
    <w:name w:val="Current List5"/>
    <w:uiPriority w:val="99"/>
    <w:rsid w:val="00BB0A5F"/>
    <w:pPr>
      <w:numPr>
        <w:numId w:val="38"/>
      </w:numPr>
    </w:pPr>
  </w:style>
  <w:style w:type="numbering" w:customStyle="1" w:styleId="CurrentList6">
    <w:name w:val="Current List6"/>
    <w:uiPriority w:val="99"/>
    <w:rsid w:val="00BB0A5F"/>
    <w:pPr>
      <w:numPr>
        <w:numId w:val="39"/>
      </w:numPr>
    </w:pPr>
  </w:style>
  <w:style w:type="character" w:customStyle="1" w:styleId="Heading5Char">
    <w:name w:val="Heading 5 Char"/>
    <w:basedOn w:val="DefaultParagraphFont"/>
    <w:link w:val="Heading5"/>
    <w:uiPriority w:val="9"/>
    <w:semiHidden/>
    <w:rsid w:val="00BB0A5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B0A5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B0A5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B0A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0A5F"/>
    <w:rPr>
      <w:rFonts w:asciiTheme="majorHAnsi" w:eastAsiaTheme="majorEastAsia" w:hAnsiTheme="majorHAnsi" w:cstheme="majorBidi"/>
      <w:i/>
      <w:iCs/>
      <w:color w:val="272727" w:themeColor="text1" w:themeTint="D8"/>
      <w:sz w:val="21"/>
      <w:szCs w:val="21"/>
    </w:rPr>
  </w:style>
  <w:style w:type="numbering" w:customStyle="1" w:styleId="CurrentList7">
    <w:name w:val="Current List7"/>
    <w:uiPriority w:val="99"/>
    <w:rsid w:val="00BB0A5F"/>
    <w:pPr>
      <w:numPr>
        <w:numId w:val="40"/>
      </w:numPr>
    </w:pPr>
  </w:style>
  <w:style w:type="numbering" w:customStyle="1" w:styleId="CurrentList8">
    <w:name w:val="Current List8"/>
    <w:uiPriority w:val="99"/>
    <w:rsid w:val="00BB0A5F"/>
    <w:pPr>
      <w:numPr>
        <w:numId w:val="41"/>
      </w:numPr>
    </w:pPr>
  </w:style>
  <w:style w:type="numbering" w:customStyle="1" w:styleId="CurrentList9">
    <w:name w:val="Current List9"/>
    <w:uiPriority w:val="99"/>
    <w:rsid w:val="00BB0A5F"/>
    <w:pPr>
      <w:numPr>
        <w:numId w:val="42"/>
      </w:numPr>
    </w:pPr>
  </w:style>
  <w:style w:type="paragraph" w:customStyle="1" w:styleId="HeadingAppendix">
    <w:name w:val="Heading Appendix"/>
    <w:basedOn w:val="Heading1"/>
    <w:qFormat/>
    <w:rsid w:val="00285682"/>
    <w:pPr>
      <w:numPr>
        <w:numId w:val="0"/>
      </w:numPr>
    </w:pPr>
  </w:style>
  <w:style w:type="numbering" w:customStyle="1" w:styleId="CurrentList10">
    <w:name w:val="Current List10"/>
    <w:uiPriority w:val="99"/>
    <w:rsid w:val="00285682"/>
    <w:pPr>
      <w:numPr>
        <w:numId w:val="47"/>
      </w:numPr>
    </w:pPr>
  </w:style>
  <w:style w:type="paragraph" w:styleId="NormalWeb">
    <w:name w:val="Normal (Web)"/>
    <w:basedOn w:val="Normal"/>
    <w:uiPriority w:val="99"/>
    <w:semiHidden/>
    <w:unhideWhenUsed/>
    <w:rsid w:val="00B05A03"/>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C3441"/>
    <w:rPr>
      <w:color w:val="605E5C"/>
      <w:shd w:val="clear" w:color="auto" w:fill="E1DFDD"/>
    </w:rPr>
  </w:style>
  <w:style w:type="character" w:styleId="FollowedHyperlink">
    <w:name w:val="FollowedHyperlink"/>
    <w:basedOn w:val="DefaultParagraphFont"/>
    <w:uiPriority w:val="99"/>
    <w:semiHidden/>
    <w:unhideWhenUsed/>
    <w:rsid w:val="00E02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6059">
      <w:bodyDiv w:val="1"/>
      <w:marLeft w:val="0"/>
      <w:marRight w:val="0"/>
      <w:marTop w:val="0"/>
      <w:marBottom w:val="0"/>
      <w:divBdr>
        <w:top w:val="none" w:sz="0" w:space="0" w:color="auto"/>
        <w:left w:val="none" w:sz="0" w:space="0" w:color="auto"/>
        <w:bottom w:val="none" w:sz="0" w:space="0" w:color="auto"/>
        <w:right w:val="none" w:sz="0" w:space="0" w:color="auto"/>
      </w:divBdr>
    </w:div>
    <w:div w:id="360282968">
      <w:bodyDiv w:val="1"/>
      <w:marLeft w:val="0"/>
      <w:marRight w:val="0"/>
      <w:marTop w:val="0"/>
      <w:marBottom w:val="0"/>
      <w:divBdr>
        <w:top w:val="none" w:sz="0" w:space="0" w:color="auto"/>
        <w:left w:val="none" w:sz="0" w:space="0" w:color="auto"/>
        <w:bottom w:val="none" w:sz="0" w:space="0" w:color="auto"/>
        <w:right w:val="none" w:sz="0" w:space="0" w:color="auto"/>
      </w:divBdr>
    </w:div>
    <w:div w:id="689143246">
      <w:bodyDiv w:val="1"/>
      <w:marLeft w:val="0"/>
      <w:marRight w:val="0"/>
      <w:marTop w:val="0"/>
      <w:marBottom w:val="0"/>
      <w:divBdr>
        <w:top w:val="none" w:sz="0" w:space="0" w:color="auto"/>
        <w:left w:val="none" w:sz="0" w:space="0" w:color="auto"/>
        <w:bottom w:val="none" w:sz="0" w:space="0" w:color="auto"/>
        <w:right w:val="none" w:sz="0" w:space="0" w:color="auto"/>
      </w:divBdr>
    </w:div>
    <w:div w:id="848789374">
      <w:bodyDiv w:val="1"/>
      <w:marLeft w:val="0"/>
      <w:marRight w:val="0"/>
      <w:marTop w:val="0"/>
      <w:marBottom w:val="0"/>
      <w:divBdr>
        <w:top w:val="none" w:sz="0" w:space="0" w:color="auto"/>
        <w:left w:val="none" w:sz="0" w:space="0" w:color="auto"/>
        <w:bottom w:val="none" w:sz="0" w:space="0" w:color="auto"/>
        <w:right w:val="none" w:sz="0" w:space="0" w:color="auto"/>
      </w:divBdr>
    </w:div>
    <w:div w:id="1172380207">
      <w:bodyDiv w:val="1"/>
      <w:marLeft w:val="0"/>
      <w:marRight w:val="0"/>
      <w:marTop w:val="0"/>
      <w:marBottom w:val="0"/>
      <w:divBdr>
        <w:top w:val="none" w:sz="0" w:space="0" w:color="auto"/>
        <w:left w:val="none" w:sz="0" w:space="0" w:color="auto"/>
        <w:bottom w:val="none" w:sz="0" w:space="0" w:color="auto"/>
        <w:right w:val="none" w:sz="0" w:space="0" w:color="auto"/>
      </w:divBdr>
    </w:div>
    <w:div w:id="1192567378">
      <w:bodyDiv w:val="1"/>
      <w:marLeft w:val="0"/>
      <w:marRight w:val="0"/>
      <w:marTop w:val="0"/>
      <w:marBottom w:val="0"/>
      <w:divBdr>
        <w:top w:val="none" w:sz="0" w:space="0" w:color="auto"/>
        <w:left w:val="none" w:sz="0" w:space="0" w:color="auto"/>
        <w:bottom w:val="none" w:sz="0" w:space="0" w:color="auto"/>
        <w:right w:val="none" w:sz="0" w:space="0" w:color="auto"/>
      </w:divBdr>
    </w:div>
    <w:div w:id="1375077582">
      <w:bodyDiv w:val="1"/>
      <w:marLeft w:val="0"/>
      <w:marRight w:val="0"/>
      <w:marTop w:val="0"/>
      <w:marBottom w:val="0"/>
      <w:divBdr>
        <w:top w:val="none" w:sz="0" w:space="0" w:color="auto"/>
        <w:left w:val="none" w:sz="0" w:space="0" w:color="auto"/>
        <w:bottom w:val="none" w:sz="0" w:space="0" w:color="auto"/>
        <w:right w:val="none" w:sz="0" w:space="0" w:color="auto"/>
      </w:divBdr>
    </w:div>
    <w:div w:id="1618027460">
      <w:bodyDiv w:val="1"/>
      <w:marLeft w:val="0"/>
      <w:marRight w:val="0"/>
      <w:marTop w:val="0"/>
      <w:marBottom w:val="0"/>
      <w:divBdr>
        <w:top w:val="none" w:sz="0" w:space="0" w:color="auto"/>
        <w:left w:val="none" w:sz="0" w:space="0" w:color="auto"/>
        <w:bottom w:val="none" w:sz="0" w:space="0" w:color="auto"/>
        <w:right w:val="none" w:sz="0" w:space="0" w:color="auto"/>
      </w:divBdr>
    </w:div>
    <w:div w:id="1760634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kezt4bdbd7fvs1llazh20/Appendix-2.1.docx?rlkey=yk2x7n8y7udfv2rk9twa3d253&amp;dl=1" TargetMode="External"/><Relationship Id="rId13" Type="http://schemas.openxmlformats.org/officeDocument/2006/relationships/hyperlink" Target="https://www.dropbox.com/scl/fi/ala3p0llhsrl6or65r6ef/Appendix-8.6-Ethics-and-Professionalism-Curriculum.docx?rlkey=vruwb3efl8cs1xz4idpd9n8ny&amp;dl=1" TargetMode="External"/><Relationship Id="rId18" Type="http://schemas.openxmlformats.org/officeDocument/2006/relationships/hyperlink" Target="https://www.dropbox.com/scl/fi/xizqmifxp5nnayx0vyboj/Appendix-3.1.docx?rlkey=ool4vvuwhggminhenqbswp40p&amp;dl=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ropbox.com/scl/fi/vk8wcuh423vmfbx12tx06/Appendix-8.3.docx?rlkey=hvyb3brcv6ys49b7caoqgif32&amp;dl=1" TargetMode="External"/><Relationship Id="rId7" Type="http://schemas.openxmlformats.org/officeDocument/2006/relationships/endnotes" Target="endnotes.xml"/><Relationship Id="rId12" Type="http://schemas.openxmlformats.org/officeDocument/2006/relationships/hyperlink" Target="https://www.dropbox.com/scl/fi/vk8wcuh423vmfbx12tx06/Appendix-8.3.docx?rlkey=hvyb3brcv6ys49b7caoqgif32&amp;dl=1" TargetMode="External"/><Relationship Id="rId17" Type="http://schemas.openxmlformats.org/officeDocument/2006/relationships/hyperlink" Target="https://www.dropbox.com/scl/fi/kezt4bdbd7fvs1llazh20/Appendix-2.1.docx?rlkey=yk2x7n8y7udfv2rk9twa3d253&amp;dl=1" TargetMode="External"/><Relationship Id="rId25" Type="http://schemas.openxmlformats.org/officeDocument/2006/relationships/hyperlink" Target="https://www.dropbox.com/scl/fi/94a06xybqbq3y5cskuouk/Appendix-8.9-Radiotherapy-Physics-Curriculum.docx?rlkey=5bqpfgmd548mvczzqo8lmzwsv&amp;dl=1" TargetMode="External"/><Relationship Id="rId2" Type="http://schemas.openxmlformats.org/officeDocument/2006/relationships/numbering" Target="numbering.xml"/><Relationship Id="rId16" Type="http://schemas.openxmlformats.org/officeDocument/2006/relationships/hyperlink" Target="https://www.dropbox.com/scl/fi/h9ul18f22a4jl80iljohs/Appendix-8.9-Radiotherapy-Physics-Curriculum.docx?rlkey=df7d7m6tkm0pk2as0z8o85g0k&amp;dl=0" TargetMode="External"/><Relationship Id="rId20" Type="http://schemas.openxmlformats.org/officeDocument/2006/relationships/hyperlink" Target="https://www.dropbox.com/scl/fi/2dqh6cq26i7l64u472hvp/Appendix-5.5-Biosketch.docx?rlkey=29j2p4g0wlly2we64gia87i6l&amp;dl=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i/2dqh6cq26i7l64u472hvp/Appendix-5.5-Biosketch.docx?rlkey=29j2p4g0wlly2we64gia87i6l&amp;dl=1" TargetMode="External"/><Relationship Id="rId24" Type="http://schemas.openxmlformats.org/officeDocument/2006/relationships/hyperlink" Target="https://www.dropbox.com/scl/fi/2lfbsnwmxqwlo30bat0p8/Appendix-8.8-Nuclear-Medicine-Physics-Curriculum.docx?rlkey=7nup8lb0aqlgbw43aq6x91qt6&amp;dl=1" TargetMode="External"/><Relationship Id="rId5" Type="http://schemas.openxmlformats.org/officeDocument/2006/relationships/webSettings" Target="webSettings.xml"/><Relationship Id="rId15" Type="http://schemas.openxmlformats.org/officeDocument/2006/relationships/hyperlink" Target="https://www.dropbox.com/scl/fi/2lfbsnwmxqwlo30bat0p8/Appendix-8.8-Nuclear-Medicine-Physics-Curriculum.docx?rlkey=7nup8lb0aqlgbw43aq6x91qt6&amp;dl=1" TargetMode="External"/><Relationship Id="rId23" Type="http://schemas.openxmlformats.org/officeDocument/2006/relationships/hyperlink" Target="https://www.dropbox.com/scl/fi/ptla94dgn2lxra4qktjdq/Appendix-8.7-Imaging-Physics-Curriculum.docx?rlkey=5bcg2sqv81j75v7o4zeplj4hw&amp;dl=1" TargetMode="External"/><Relationship Id="rId28" Type="http://schemas.openxmlformats.org/officeDocument/2006/relationships/header" Target="header2.xml"/><Relationship Id="rId10" Type="http://schemas.openxmlformats.org/officeDocument/2006/relationships/hyperlink" Target="https://www.dropbox.com/scl/fi/kh27psc2tx6e55pnmomst/Appendix-5.5-Faculty-List.docx?rlkey=ouqmg5bh26kr4notqag4jnyh1&amp;dl=1" TargetMode="External"/><Relationship Id="rId19" Type="http://schemas.openxmlformats.org/officeDocument/2006/relationships/hyperlink" Target="https://www.dropbox.com/scl/fi/kh27psc2tx6e55pnmomst/Appendix-5.5-Faculty-List.docx?rlkey=ouqmg5bh26kr4notqag4jnyh1&amp;dl=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ropbox.com/scl/fi/koagcucl33w2k48ld29yh/Appendix-3.1-Resident-Information.docx?rlkey=o8liowf6rtg9gy5adabgfucou&amp;dl=1" TargetMode="External"/><Relationship Id="rId14" Type="http://schemas.openxmlformats.org/officeDocument/2006/relationships/hyperlink" Target="https://www.dropbox.com/scl/fi/ptla94dgn2lxra4qktjdq/Appendix-8.7-Imaging-Physics-Curriculum.docx?rlkey=5bcg2sqv81j75v7o4zeplj4hw&amp;dl=1" TargetMode="External"/><Relationship Id="rId22" Type="http://schemas.openxmlformats.org/officeDocument/2006/relationships/hyperlink" Target="https://www.dropbox.com/scl/fi/ala3p0llhsrl6or65r6ef/Appendix-8.6-Ethics-and-Professionalism-Curriculum.docx?rlkey=vruwb3efl8cs1xz4idpd9n8ny&amp;dl=1"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3B2E-AE7A-422C-BB2B-5A29168F902B}">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Template>
  <TotalTime>233</TotalTime>
  <Pages>22</Pages>
  <Words>6973</Words>
  <Characters>39752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The Ottawa Hospital</Company>
  <LinksUpToDate>false</LinksUpToDate>
  <CharactersWithSpaces>46632</CharactersWithSpaces>
  <SharedDoc>false</SharedDoc>
  <HLinks>
    <vt:vector size="102" baseType="variant">
      <vt:variant>
        <vt:i4>1376312</vt:i4>
      </vt:variant>
      <vt:variant>
        <vt:i4>74</vt:i4>
      </vt:variant>
      <vt:variant>
        <vt:i4>0</vt:i4>
      </vt:variant>
      <vt:variant>
        <vt:i4>5</vt:i4>
      </vt:variant>
      <vt:variant>
        <vt:lpwstr/>
      </vt:variant>
      <vt:variant>
        <vt:lpwstr>_Toc369251775</vt:lpwstr>
      </vt:variant>
      <vt:variant>
        <vt:i4>1376312</vt:i4>
      </vt:variant>
      <vt:variant>
        <vt:i4>71</vt:i4>
      </vt:variant>
      <vt:variant>
        <vt:i4>0</vt:i4>
      </vt:variant>
      <vt:variant>
        <vt:i4>5</vt:i4>
      </vt:variant>
      <vt:variant>
        <vt:lpwstr/>
      </vt:variant>
      <vt:variant>
        <vt:lpwstr>_Toc369251774</vt:lpwstr>
      </vt:variant>
      <vt:variant>
        <vt:i4>1376312</vt:i4>
      </vt:variant>
      <vt:variant>
        <vt:i4>68</vt:i4>
      </vt:variant>
      <vt:variant>
        <vt:i4>0</vt:i4>
      </vt:variant>
      <vt:variant>
        <vt:i4>5</vt:i4>
      </vt:variant>
      <vt:variant>
        <vt:lpwstr/>
      </vt:variant>
      <vt:variant>
        <vt:lpwstr>_Toc369251773</vt:lpwstr>
      </vt:variant>
      <vt:variant>
        <vt:i4>1376312</vt:i4>
      </vt:variant>
      <vt:variant>
        <vt:i4>65</vt:i4>
      </vt:variant>
      <vt:variant>
        <vt:i4>0</vt:i4>
      </vt:variant>
      <vt:variant>
        <vt:i4>5</vt:i4>
      </vt:variant>
      <vt:variant>
        <vt:lpwstr/>
      </vt:variant>
      <vt:variant>
        <vt:lpwstr>_Toc369251772</vt:lpwstr>
      </vt:variant>
      <vt:variant>
        <vt:i4>1376312</vt:i4>
      </vt:variant>
      <vt:variant>
        <vt:i4>62</vt:i4>
      </vt:variant>
      <vt:variant>
        <vt:i4>0</vt:i4>
      </vt:variant>
      <vt:variant>
        <vt:i4>5</vt:i4>
      </vt:variant>
      <vt:variant>
        <vt:lpwstr/>
      </vt:variant>
      <vt:variant>
        <vt:lpwstr>_Toc369251771</vt:lpwstr>
      </vt:variant>
      <vt:variant>
        <vt:i4>1376312</vt:i4>
      </vt:variant>
      <vt:variant>
        <vt:i4>59</vt:i4>
      </vt:variant>
      <vt:variant>
        <vt:i4>0</vt:i4>
      </vt:variant>
      <vt:variant>
        <vt:i4>5</vt:i4>
      </vt:variant>
      <vt:variant>
        <vt:lpwstr/>
      </vt:variant>
      <vt:variant>
        <vt:lpwstr>_Toc369251770</vt:lpwstr>
      </vt:variant>
      <vt:variant>
        <vt:i4>1310776</vt:i4>
      </vt:variant>
      <vt:variant>
        <vt:i4>56</vt:i4>
      </vt:variant>
      <vt:variant>
        <vt:i4>0</vt:i4>
      </vt:variant>
      <vt:variant>
        <vt:i4>5</vt:i4>
      </vt:variant>
      <vt:variant>
        <vt:lpwstr/>
      </vt:variant>
      <vt:variant>
        <vt:lpwstr>_Toc369251769</vt:lpwstr>
      </vt:variant>
      <vt:variant>
        <vt:i4>1310776</vt:i4>
      </vt:variant>
      <vt:variant>
        <vt:i4>53</vt:i4>
      </vt:variant>
      <vt:variant>
        <vt:i4>0</vt:i4>
      </vt:variant>
      <vt:variant>
        <vt:i4>5</vt:i4>
      </vt:variant>
      <vt:variant>
        <vt:lpwstr/>
      </vt:variant>
      <vt:variant>
        <vt:lpwstr>_Toc369251768</vt:lpwstr>
      </vt:variant>
      <vt:variant>
        <vt:i4>1310776</vt:i4>
      </vt:variant>
      <vt:variant>
        <vt:i4>50</vt:i4>
      </vt:variant>
      <vt:variant>
        <vt:i4>0</vt:i4>
      </vt:variant>
      <vt:variant>
        <vt:i4>5</vt:i4>
      </vt:variant>
      <vt:variant>
        <vt:lpwstr/>
      </vt:variant>
      <vt:variant>
        <vt:lpwstr>_Toc369251767</vt:lpwstr>
      </vt:variant>
      <vt:variant>
        <vt:i4>1310776</vt:i4>
      </vt:variant>
      <vt:variant>
        <vt:i4>44</vt:i4>
      </vt:variant>
      <vt:variant>
        <vt:i4>0</vt:i4>
      </vt:variant>
      <vt:variant>
        <vt:i4>5</vt:i4>
      </vt:variant>
      <vt:variant>
        <vt:lpwstr/>
      </vt:variant>
      <vt:variant>
        <vt:lpwstr>_Toc369251766</vt:lpwstr>
      </vt:variant>
      <vt:variant>
        <vt:i4>1310776</vt:i4>
      </vt:variant>
      <vt:variant>
        <vt:i4>38</vt:i4>
      </vt:variant>
      <vt:variant>
        <vt:i4>0</vt:i4>
      </vt:variant>
      <vt:variant>
        <vt:i4>5</vt:i4>
      </vt:variant>
      <vt:variant>
        <vt:lpwstr/>
      </vt:variant>
      <vt:variant>
        <vt:lpwstr>_Toc369251765</vt:lpwstr>
      </vt:variant>
      <vt:variant>
        <vt:i4>1310776</vt:i4>
      </vt:variant>
      <vt:variant>
        <vt:i4>32</vt:i4>
      </vt:variant>
      <vt:variant>
        <vt:i4>0</vt:i4>
      </vt:variant>
      <vt:variant>
        <vt:i4>5</vt:i4>
      </vt:variant>
      <vt:variant>
        <vt:lpwstr/>
      </vt:variant>
      <vt:variant>
        <vt:lpwstr>_Toc369251764</vt:lpwstr>
      </vt:variant>
      <vt:variant>
        <vt:i4>1310776</vt:i4>
      </vt:variant>
      <vt:variant>
        <vt:i4>26</vt:i4>
      </vt:variant>
      <vt:variant>
        <vt:i4>0</vt:i4>
      </vt:variant>
      <vt:variant>
        <vt:i4>5</vt:i4>
      </vt:variant>
      <vt:variant>
        <vt:lpwstr/>
      </vt:variant>
      <vt:variant>
        <vt:lpwstr>_Toc369251763</vt:lpwstr>
      </vt:variant>
      <vt:variant>
        <vt:i4>1310776</vt:i4>
      </vt:variant>
      <vt:variant>
        <vt:i4>20</vt:i4>
      </vt:variant>
      <vt:variant>
        <vt:i4>0</vt:i4>
      </vt:variant>
      <vt:variant>
        <vt:i4>5</vt:i4>
      </vt:variant>
      <vt:variant>
        <vt:lpwstr/>
      </vt:variant>
      <vt:variant>
        <vt:lpwstr>_Toc369251762</vt:lpwstr>
      </vt:variant>
      <vt:variant>
        <vt:i4>1310776</vt:i4>
      </vt:variant>
      <vt:variant>
        <vt:i4>14</vt:i4>
      </vt:variant>
      <vt:variant>
        <vt:i4>0</vt:i4>
      </vt:variant>
      <vt:variant>
        <vt:i4>5</vt:i4>
      </vt:variant>
      <vt:variant>
        <vt:lpwstr/>
      </vt:variant>
      <vt:variant>
        <vt:lpwstr>_Toc369251761</vt:lpwstr>
      </vt:variant>
      <vt:variant>
        <vt:i4>1310776</vt:i4>
      </vt:variant>
      <vt:variant>
        <vt:i4>8</vt:i4>
      </vt:variant>
      <vt:variant>
        <vt:i4>0</vt:i4>
      </vt:variant>
      <vt:variant>
        <vt:i4>5</vt:i4>
      </vt:variant>
      <vt:variant>
        <vt:lpwstr/>
      </vt:variant>
      <vt:variant>
        <vt:lpwstr>_Toc369251760</vt:lpwstr>
      </vt:variant>
      <vt:variant>
        <vt:i4>1507384</vt:i4>
      </vt:variant>
      <vt:variant>
        <vt:i4>2</vt:i4>
      </vt:variant>
      <vt:variant>
        <vt:i4>0</vt:i4>
      </vt:variant>
      <vt:variant>
        <vt:i4>5</vt:i4>
      </vt:variant>
      <vt:variant>
        <vt:lpwstr/>
      </vt:variant>
      <vt:variant>
        <vt:lpwstr>_Toc369251759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Hendee</dc:creator>
  <cp:lastModifiedBy>John Antolak</cp:lastModifiedBy>
  <cp:revision>20</cp:revision>
  <cp:lastPrinted>2022-12-01T17:21:00Z</cp:lastPrinted>
  <dcterms:created xsi:type="dcterms:W3CDTF">2024-05-28T18:26:00Z</dcterms:created>
  <dcterms:modified xsi:type="dcterms:W3CDTF">2025-01-31T03:49:00Z</dcterms:modified>
</cp:coreProperties>
</file>